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2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NFE SMRS Holdings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 STATION PLACE, P.O. BOX 233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New Fortress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NFE</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200" w:space="720"/>
            <w:col w:w="3095" w:space="720"/>
            <w:col w:w="3345"/>
          </w:cols>
          <w:pgMar w:left="460" w:top="225" w:right="359" w:bottom="23"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NORFOLK</w:t>
            </w:r>
          </w:p>
        </w:tc>
        <w:tc>
          <w:tcPr>
            <w:tcW w:w="1020" w:type="dxa"/>
            <w:vAlign w:val="bottom"/>
          </w:tcPr>
          <w:p>
            <w:pPr>
              <w:ind w:left="200"/>
              <w:spacing w:after="0"/>
              <w:rPr>
                <w:sz w:val="20"/>
                <w:szCs w:val="20"/>
                <w:color w:val="auto"/>
              </w:rPr>
            </w:pPr>
            <w:r>
              <w:rPr>
                <w:rFonts w:ascii="Arial" w:cs="Arial" w:eastAsia="Arial" w:hAnsi="Arial"/>
                <w:sz w:val="17"/>
                <w:szCs w:val="17"/>
                <w:color w:val="0000FF"/>
              </w:rPr>
              <w:t>CT</w:t>
            </w:r>
          </w:p>
        </w:tc>
        <w:tc>
          <w:tcPr>
            <w:tcW w:w="1600" w:type="dxa"/>
            <w:vAlign w:val="bottom"/>
          </w:tcPr>
          <w:p>
            <w:pPr>
              <w:ind w:left="400"/>
              <w:spacing w:after="0"/>
              <w:rPr>
                <w:sz w:val="20"/>
                <w:szCs w:val="20"/>
                <w:color w:val="auto"/>
              </w:rPr>
            </w:pPr>
            <w:r>
              <w:rPr>
                <w:rFonts w:ascii="Arial" w:cs="Arial" w:eastAsia="Arial" w:hAnsi="Arial"/>
                <w:sz w:val="17"/>
                <w:szCs w:val="17"/>
                <w:color w:val="0000FF"/>
              </w:rPr>
              <w:t>06058</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838" w:orient="portrait"/>
          <w:cols w:equalWidth="0" w:num="2">
            <w:col w:w="7020" w:space="720"/>
            <w:col w:w="3340"/>
          </w:cols>
          <w:pgMar w:left="460" w:top="225" w:right="359" w:bottom="2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jc w:val="center"/>
              <w:ind w:left="52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7"/>
                <w:szCs w:val="7"/>
                <w:color w:val="auto"/>
              </w:rPr>
            </w:pPr>
          </w:p>
        </w:tc>
        <w:tc>
          <w:tcPr>
            <w:tcW w:w="12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tcPr>
          <w:p>
            <w:pPr>
              <w:jc w:val="center"/>
              <w:ind w:left="521"/>
              <w:spacing w:after="0"/>
              <w:rPr>
                <w:sz w:val="20"/>
                <w:szCs w:val="20"/>
                <w:color w:val="auto"/>
              </w:rPr>
            </w:pPr>
            <w:r>
              <w:rPr>
                <w:rFonts w:ascii="Arial" w:cs="Arial" w:eastAsia="Arial" w:hAnsi="Arial"/>
                <w:sz w:val="17"/>
                <w:szCs w:val="17"/>
                <w:color w:val="0000FF"/>
                <w:w w:val="91"/>
              </w:rPr>
              <w:t>05/25/2021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26,966</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42.37</w:t>
            </w:r>
            <w:r>
              <w:rPr>
                <w:rFonts w:ascii="Arial" w:cs="Arial" w:eastAsia="Arial" w:hAnsi="Arial"/>
                <w:sz w:val="22"/>
                <w:szCs w:val="22"/>
                <w:color w:val="008000"/>
                <w:w w:val="85"/>
                <w:vertAlign w:val="superscript"/>
              </w:rPr>
              <w:t>(2)</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34,674,313</w:t>
            </w:r>
            <w:r>
              <w:rPr>
                <w:rFonts w:ascii="Arial" w:cs="Arial" w:eastAsia="Arial" w:hAnsi="Arial"/>
                <w:sz w:val="22"/>
                <w:szCs w:val="22"/>
                <w:color w:val="008000"/>
                <w:w w:val="90"/>
                <w:vertAlign w:val="superscript"/>
              </w:rPr>
              <w:t>(3)(4)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tcPr>
          <w:p>
            <w:pPr>
              <w:jc w:val="center"/>
              <w:ind w:left="521"/>
              <w:spacing w:after="0"/>
              <w:rPr>
                <w:sz w:val="20"/>
                <w:szCs w:val="20"/>
                <w:color w:val="auto"/>
              </w:rPr>
            </w:pPr>
            <w:r>
              <w:rPr>
                <w:rFonts w:ascii="Arial" w:cs="Arial" w:eastAsia="Arial" w:hAnsi="Arial"/>
                <w:sz w:val="17"/>
                <w:szCs w:val="17"/>
                <w:color w:val="0000FF"/>
                <w:w w:val="91"/>
              </w:rPr>
              <w:t>05/25/2021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23,945</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43.27</w:t>
            </w:r>
            <w:r>
              <w:rPr>
                <w:rFonts w:ascii="Arial" w:cs="Arial" w:eastAsia="Arial" w:hAnsi="Arial"/>
                <w:sz w:val="22"/>
                <w:szCs w:val="22"/>
                <w:color w:val="008000"/>
                <w:w w:val="85"/>
                <w:vertAlign w:val="superscript"/>
              </w:rPr>
              <w:t>(2)</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34,650,368</w:t>
            </w:r>
            <w:r>
              <w:rPr>
                <w:rFonts w:ascii="Arial" w:cs="Arial" w:eastAsia="Arial" w:hAnsi="Arial"/>
                <w:sz w:val="22"/>
                <w:szCs w:val="22"/>
                <w:color w:val="008000"/>
                <w:w w:val="90"/>
                <w:vertAlign w:val="superscript"/>
              </w:rPr>
              <w:t>(3)(4)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tcPr>
          <w:p>
            <w:pPr>
              <w:jc w:val="center"/>
              <w:ind w:left="521"/>
              <w:spacing w:after="0"/>
              <w:rPr>
                <w:sz w:val="20"/>
                <w:szCs w:val="20"/>
                <w:color w:val="auto"/>
              </w:rPr>
            </w:pPr>
            <w:r>
              <w:rPr>
                <w:rFonts w:ascii="Arial" w:cs="Arial" w:eastAsia="Arial" w:hAnsi="Arial"/>
                <w:sz w:val="17"/>
                <w:szCs w:val="17"/>
                <w:color w:val="0000FF"/>
                <w:w w:val="91"/>
              </w:rPr>
              <w:t>05/25/2021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8,024</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44.16</w:t>
            </w:r>
            <w:r>
              <w:rPr>
                <w:rFonts w:ascii="Arial" w:cs="Arial" w:eastAsia="Arial" w:hAnsi="Arial"/>
                <w:sz w:val="22"/>
                <w:szCs w:val="22"/>
                <w:color w:val="008000"/>
                <w:w w:val="85"/>
                <w:vertAlign w:val="superscript"/>
              </w:rPr>
              <w:t>(2)</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34,642,344</w:t>
            </w:r>
            <w:r>
              <w:rPr>
                <w:rFonts w:ascii="Arial" w:cs="Arial" w:eastAsia="Arial" w:hAnsi="Arial"/>
                <w:sz w:val="22"/>
                <w:szCs w:val="22"/>
                <w:color w:val="008000"/>
                <w:w w:val="90"/>
                <w:vertAlign w:val="superscript"/>
              </w:rPr>
              <w:t>(3)(4)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tcPr>
          <w:p>
            <w:pPr>
              <w:jc w:val="center"/>
              <w:ind w:left="521"/>
              <w:spacing w:after="0"/>
              <w:rPr>
                <w:sz w:val="20"/>
                <w:szCs w:val="20"/>
                <w:color w:val="auto"/>
              </w:rPr>
            </w:pPr>
            <w:r>
              <w:rPr>
                <w:rFonts w:ascii="Arial" w:cs="Arial" w:eastAsia="Arial" w:hAnsi="Arial"/>
                <w:sz w:val="17"/>
                <w:szCs w:val="17"/>
                <w:color w:val="0000FF"/>
                <w:w w:val="91"/>
              </w:rPr>
              <w:t>05/26/2021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19,262</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42.13</w:t>
            </w:r>
            <w:r>
              <w:rPr>
                <w:rFonts w:ascii="Arial" w:cs="Arial" w:eastAsia="Arial" w:hAnsi="Arial"/>
                <w:sz w:val="22"/>
                <w:szCs w:val="22"/>
                <w:color w:val="008000"/>
                <w:w w:val="85"/>
                <w:vertAlign w:val="superscript"/>
              </w:rPr>
              <w:t>(2)</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34,623,082</w:t>
            </w:r>
            <w:r>
              <w:rPr>
                <w:rFonts w:ascii="Arial" w:cs="Arial" w:eastAsia="Arial" w:hAnsi="Arial"/>
                <w:sz w:val="22"/>
                <w:szCs w:val="22"/>
                <w:color w:val="008000"/>
                <w:w w:val="90"/>
                <w:vertAlign w:val="superscript"/>
              </w:rPr>
              <w:t>(3)(4)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tcPr>
          <w:p>
            <w:pPr>
              <w:jc w:val="center"/>
              <w:ind w:left="521"/>
              <w:spacing w:after="0"/>
              <w:rPr>
                <w:sz w:val="20"/>
                <w:szCs w:val="20"/>
                <w:color w:val="auto"/>
              </w:rPr>
            </w:pPr>
            <w:r>
              <w:rPr>
                <w:rFonts w:ascii="Arial" w:cs="Arial" w:eastAsia="Arial" w:hAnsi="Arial"/>
                <w:sz w:val="17"/>
                <w:szCs w:val="17"/>
                <w:color w:val="0000FF"/>
                <w:w w:val="91"/>
              </w:rPr>
              <w:t>05/26/2021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73,325</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42.68</w:t>
            </w:r>
            <w:r>
              <w:rPr>
                <w:rFonts w:ascii="Arial" w:cs="Arial" w:eastAsia="Arial" w:hAnsi="Arial"/>
                <w:sz w:val="22"/>
                <w:szCs w:val="22"/>
                <w:color w:val="008000"/>
                <w:w w:val="85"/>
                <w:vertAlign w:val="superscript"/>
              </w:rPr>
              <w:t>(2)</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34,549,757</w:t>
            </w:r>
            <w:r>
              <w:rPr>
                <w:rFonts w:ascii="Arial" w:cs="Arial" w:eastAsia="Arial" w:hAnsi="Arial"/>
                <w:sz w:val="22"/>
                <w:szCs w:val="22"/>
                <w:color w:val="008000"/>
                <w:w w:val="90"/>
                <w:vertAlign w:val="superscript"/>
              </w:rPr>
              <w:t>(3)(4)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tcPr>
          <w:p>
            <w:pPr>
              <w:jc w:val="center"/>
              <w:ind w:left="521"/>
              <w:spacing w:after="0"/>
              <w:rPr>
                <w:sz w:val="20"/>
                <w:szCs w:val="20"/>
                <w:color w:val="auto"/>
              </w:rPr>
            </w:pPr>
            <w:r>
              <w:rPr>
                <w:rFonts w:ascii="Arial" w:cs="Arial" w:eastAsia="Arial" w:hAnsi="Arial"/>
                <w:sz w:val="17"/>
                <w:szCs w:val="17"/>
                <w:color w:val="0000FF"/>
                <w:w w:val="91"/>
              </w:rPr>
              <w:t>05/26/2021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500</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43.36</w:t>
            </w:r>
            <w:r>
              <w:rPr>
                <w:rFonts w:ascii="Arial" w:cs="Arial" w:eastAsia="Arial" w:hAnsi="Arial"/>
                <w:sz w:val="22"/>
                <w:szCs w:val="22"/>
                <w:color w:val="008000"/>
                <w:w w:val="85"/>
                <w:vertAlign w:val="superscript"/>
              </w:rPr>
              <w:t>(2)</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34,549,257</w:t>
            </w:r>
            <w:r>
              <w:rPr>
                <w:rFonts w:ascii="Arial" w:cs="Arial" w:eastAsia="Arial" w:hAnsi="Arial"/>
                <w:sz w:val="22"/>
                <w:szCs w:val="22"/>
                <w:color w:val="008000"/>
                <w:w w:val="90"/>
                <w:vertAlign w:val="superscript"/>
              </w:rPr>
              <w:t>(3)(4)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tcPr>
          <w:p>
            <w:pPr>
              <w:jc w:val="center"/>
              <w:ind w:left="521"/>
              <w:spacing w:after="0"/>
              <w:rPr>
                <w:sz w:val="20"/>
                <w:szCs w:val="20"/>
                <w:color w:val="auto"/>
              </w:rPr>
            </w:pPr>
            <w:r>
              <w:rPr>
                <w:rFonts w:ascii="Arial" w:cs="Arial" w:eastAsia="Arial" w:hAnsi="Arial"/>
                <w:sz w:val="17"/>
                <w:szCs w:val="17"/>
                <w:color w:val="0000FF"/>
                <w:w w:val="91"/>
              </w:rPr>
              <w:t>05/27/2021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83,249</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43.24</w:t>
            </w:r>
            <w:r>
              <w:rPr>
                <w:rFonts w:ascii="Arial" w:cs="Arial" w:eastAsia="Arial" w:hAnsi="Arial"/>
                <w:sz w:val="22"/>
                <w:szCs w:val="22"/>
                <w:color w:val="008000"/>
                <w:w w:val="85"/>
                <w:vertAlign w:val="superscript"/>
              </w:rPr>
              <w:t>(2)</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34,466,008</w:t>
            </w:r>
            <w:r>
              <w:rPr>
                <w:rFonts w:ascii="Arial" w:cs="Arial" w:eastAsia="Arial" w:hAnsi="Arial"/>
                <w:sz w:val="22"/>
                <w:szCs w:val="22"/>
                <w:color w:val="008000"/>
                <w:w w:val="90"/>
                <w:vertAlign w:val="superscript"/>
              </w:rPr>
              <w:t>(3)(4)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tcPr>
          <w:p>
            <w:pPr>
              <w:jc w:val="center"/>
              <w:ind w:left="521"/>
              <w:spacing w:after="0"/>
              <w:rPr>
                <w:sz w:val="20"/>
                <w:szCs w:val="20"/>
                <w:color w:val="auto"/>
              </w:rPr>
            </w:pPr>
            <w:r>
              <w:rPr>
                <w:rFonts w:ascii="Arial" w:cs="Arial" w:eastAsia="Arial" w:hAnsi="Arial"/>
                <w:sz w:val="17"/>
                <w:szCs w:val="17"/>
                <w:color w:val="0000FF"/>
                <w:w w:val="91"/>
              </w:rPr>
              <w:t>05/27/2021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7,400</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43.6</w:t>
            </w:r>
            <w:r>
              <w:rPr>
                <w:rFonts w:ascii="Arial" w:cs="Arial" w:eastAsia="Arial" w:hAnsi="Arial"/>
                <w:sz w:val="22"/>
                <w:szCs w:val="22"/>
                <w:color w:val="008000"/>
                <w:w w:val="85"/>
                <w:vertAlign w:val="superscript"/>
              </w:rPr>
              <w:t>(2)</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34,458,608</w:t>
            </w:r>
            <w:r>
              <w:rPr>
                <w:rFonts w:ascii="Arial" w:cs="Arial" w:eastAsia="Arial" w:hAnsi="Arial"/>
                <w:sz w:val="22"/>
                <w:szCs w:val="22"/>
                <w:color w:val="008000"/>
                <w:w w:val="90"/>
                <w:vertAlign w:val="superscript"/>
              </w:rPr>
              <w:t>(3)(4)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NFE SMRS Holdings LLC</w:t>
              </w:r>
            </w:hyperlink>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Arial" w:cs="Arial" w:eastAsia="Arial" w:hAnsi="Arial"/>
                <w:sz w:val="17"/>
                <w:szCs w:val="17"/>
                <w:color w:val="0000FF"/>
              </w:rPr>
              <w:t>10 STATION PLACE, P.O. BOX 233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NORFOLK</w:t>
            </w: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CT</w:t>
            </w:r>
          </w:p>
        </w:tc>
        <w:tc>
          <w:tcPr>
            <w:tcW w:w="1080" w:type="dxa"/>
            <w:vAlign w:val="bottom"/>
          </w:tcPr>
          <w:p>
            <w:pPr>
              <w:ind w:left="220"/>
              <w:spacing w:after="0"/>
              <w:rPr>
                <w:sz w:val="20"/>
                <w:szCs w:val="20"/>
                <w:color w:val="auto"/>
              </w:rPr>
            </w:pPr>
            <w:r>
              <w:rPr>
                <w:rFonts w:ascii="Arial" w:cs="Arial" w:eastAsia="Arial" w:hAnsi="Arial"/>
                <w:sz w:val="17"/>
                <w:szCs w:val="17"/>
                <w:color w:val="0000FF"/>
              </w:rPr>
              <w:t>06058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2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8"/>
        </w:trPr>
        <w:tc>
          <w:tcPr>
            <w:tcW w:w="20" w:type="dxa"/>
            <w:vAlign w:val="bottom"/>
          </w:tcPr>
          <w:p>
            <w:pPr>
              <w:spacing w:after="0"/>
              <w:rPr>
                <w:sz w:val="22"/>
                <w:szCs w:val="22"/>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Borders>
              <w:bottom w:val="single" w:sz="8" w:color="0000EE"/>
            </w:tcBorders>
            <w:gridSpan w:val="4"/>
          </w:tcPr>
          <w:p>
            <w:pPr>
              <w:spacing w:after="0" w:line="221" w:lineRule="exact"/>
              <w:rPr>
                <w:rFonts w:ascii="Arial" w:cs="Arial" w:eastAsia="Arial" w:hAnsi="Arial"/>
                <w:sz w:val="21"/>
                <w:szCs w:val="21"/>
                <w:color w:val="0000EE"/>
                <w:w w:val="93"/>
              </w:rPr>
            </w:pPr>
            <w:hyperlink r:id="rId14">
              <w:r>
                <w:rPr>
                  <w:rFonts w:ascii="Arial" w:cs="Arial" w:eastAsia="Arial" w:hAnsi="Arial"/>
                  <w:sz w:val="21"/>
                  <w:szCs w:val="21"/>
                  <w:color w:val="0000EE"/>
                  <w:w w:val="93"/>
                </w:rPr>
                <w:t>Great Mountain Partners LLC</w:t>
              </w:r>
            </w:hyperlink>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5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 STATION PLACE, P.O. BOX 233</w:t>
      </w:r>
    </w:p>
    <w:p>
      <w:pPr>
        <w:spacing w:after="0" w:line="35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23" w:gutter="0" w:footer="0" w:header="0"/>
          <w:type w:val="continuous"/>
        </w:sectPr>
      </w:pPr>
    </w:p>
    <w:p>
      <w:pPr>
        <w:spacing w:after="0" w:line="2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7"/>
          <w:szCs w:val="17"/>
          <w:color w:val="0000FF"/>
        </w:rPr>
        <w:t>NORFOLK</w:t>
      </w:r>
      <w:r>
        <w:rPr>
          <w:sz w:val="20"/>
          <w:szCs w:val="20"/>
          <w:color w:val="auto"/>
        </w:rPr>
        <w:tab/>
      </w:r>
      <w:r>
        <w:rPr>
          <w:rFonts w:ascii="Arial" w:cs="Arial" w:eastAsia="Arial" w:hAnsi="Arial"/>
          <w:sz w:val="17"/>
          <w:szCs w:val="17"/>
          <w:color w:val="0000FF"/>
        </w:rPr>
        <w:t>CT</w:t>
      </w:r>
      <w:r>
        <w:rPr>
          <w:sz w:val="20"/>
          <w:szCs w:val="20"/>
          <w:color w:val="auto"/>
        </w:rPr>
        <w:tab/>
      </w:r>
      <w:r>
        <w:rPr>
          <w:rFonts w:ascii="Arial" w:cs="Arial" w:eastAsia="Arial" w:hAnsi="Arial"/>
          <w:sz w:val="15"/>
          <w:szCs w:val="15"/>
          <w:color w:val="0000FF"/>
        </w:rPr>
        <w:t>06058</w:t>
      </w:r>
    </w:p>
    <w:p>
      <w:pPr>
        <w:sectPr>
          <w:pgSz w:w="11900" w:h="16838" w:orient="portrait"/>
          <w:cols w:equalWidth="0" w:num="1">
            <w:col w:w="11080"/>
          </w:cols>
          <w:pgMar w:left="460" w:top="225" w:right="359" w:bottom="23"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3"/>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Thomson Alexander</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17"/>
                <w:szCs w:val="17"/>
                <w:color w:val="0000FF"/>
                <w:w w:val="97"/>
              </w:rPr>
              <w:t>10 STATION PLACE, P.O. BOX 233</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NORFOLK</w:t>
            </w:r>
          </w:p>
        </w:tc>
        <w:tc>
          <w:tcPr>
            <w:tcW w:w="1300" w:type="dxa"/>
            <w:vAlign w:val="bottom"/>
            <w:gridSpan w:val="2"/>
          </w:tcPr>
          <w:p>
            <w:pPr>
              <w:spacing w:after="0"/>
              <w:rPr>
                <w:sz w:val="20"/>
                <w:szCs w:val="20"/>
                <w:color w:val="auto"/>
              </w:rPr>
            </w:pPr>
            <w:r>
              <w:rPr>
                <w:rFonts w:ascii="Arial" w:cs="Arial" w:eastAsia="Arial" w:hAnsi="Arial"/>
                <w:sz w:val="17"/>
                <w:szCs w:val="17"/>
                <w:color w:val="0000FF"/>
              </w:rPr>
              <w:t>CT</w:t>
            </w:r>
          </w:p>
        </w:tc>
        <w:tc>
          <w:tcPr>
            <w:tcW w:w="1460" w:type="dxa"/>
            <w:vAlign w:val="bottom"/>
          </w:tcPr>
          <w:p>
            <w:pPr>
              <w:ind w:left="100"/>
              <w:spacing w:after="0"/>
              <w:rPr>
                <w:sz w:val="20"/>
                <w:szCs w:val="20"/>
                <w:color w:val="auto"/>
              </w:rPr>
            </w:pPr>
            <w:r>
              <w:rPr>
                <w:rFonts w:ascii="Arial" w:cs="Arial" w:eastAsia="Arial" w:hAnsi="Arial"/>
                <w:sz w:val="17"/>
                <w:szCs w:val="17"/>
                <w:color w:val="0000FF"/>
              </w:rPr>
              <w:t>06058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1" w:lineRule="exact"/>
              <w:rPr>
                <w:rFonts w:ascii="Arial" w:cs="Arial" w:eastAsia="Arial" w:hAnsi="Arial"/>
                <w:sz w:val="21"/>
                <w:szCs w:val="21"/>
                <w:color w:val="0000EE"/>
                <w:w w:val="90"/>
              </w:rPr>
            </w:pPr>
            <w:hyperlink r:id="rId16">
              <w:r>
                <w:rPr>
                  <w:rFonts w:ascii="Arial" w:cs="Arial" w:eastAsia="Arial" w:hAnsi="Arial"/>
                  <w:sz w:val="21"/>
                  <w:szCs w:val="21"/>
                  <w:color w:val="0000EE"/>
                  <w:w w:val="90"/>
                </w:rPr>
                <w:t>Rotolo Jonathan</w:t>
              </w:r>
            </w:hyperlink>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17"/>
                <w:szCs w:val="17"/>
                <w:color w:val="0000FF"/>
                <w:w w:val="97"/>
              </w:rPr>
              <w:t>10 STATION PLACE, P.O. BOX 233</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NORFOLK</w:t>
            </w:r>
          </w:p>
        </w:tc>
        <w:tc>
          <w:tcPr>
            <w:tcW w:w="1300" w:type="dxa"/>
            <w:vAlign w:val="bottom"/>
            <w:gridSpan w:val="2"/>
          </w:tcPr>
          <w:p>
            <w:pPr>
              <w:spacing w:after="0"/>
              <w:rPr>
                <w:sz w:val="20"/>
                <w:szCs w:val="20"/>
                <w:color w:val="auto"/>
              </w:rPr>
            </w:pPr>
            <w:r>
              <w:rPr>
                <w:rFonts w:ascii="Arial" w:cs="Arial" w:eastAsia="Arial" w:hAnsi="Arial"/>
                <w:sz w:val="17"/>
                <w:szCs w:val="17"/>
                <w:color w:val="0000FF"/>
              </w:rPr>
              <w:t>CT</w:t>
            </w:r>
          </w:p>
        </w:tc>
        <w:tc>
          <w:tcPr>
            <w:tcW w:w="1460" w:type="dxa"/>
            <w:vAlign w:val="bottom"/>
          </w:tcPr>
          <w:p>
            <w:pPr>
              <w:ind w:left="100"/>
              <w:spacing w:after="0"/>
              <w:rPr>
                <w:sz w:val="20"/>
                <w:szCs w:val="20"/>
                <w:color w:val="auto"/>
              </w:rPr>
            </w:pPr>
            <w:r>
              <w:rPr>
                <w:rFonts w:ascii="Arial" w:cs="Arial" w:eastAsia="Arial" w:hAnsi="Arial"/>
                <w:sz w:val="17"/>
                <w:szCs w:val="17"/>
                <w:color w:val="0000FF"/>
              </w:rPr>
              <w:t>06058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481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809240" cy="34817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 pursuant to 10b5-1 plan.</w:t>
      </w:r>
    </w:p>
    <w:p>
      <w:pPr>
        <w:spacing w:after="0" w:line="50" w:lineRule="exact"/>
        <w:rPr>
          <w:rFonts w:ascii="Arial" w:cs="Arial" w:eastAsia="Arial" w:hAnsi="Arial"/>
          <w:sz w:val="13"/>
          <w:szCs w:val="13"/>
          <w:color w:val="008000"/>
        </w:rPr>
      </w:pPr>
    </w:p>
    <w:p>
      <w:pPr>
        <w:ind w:left="20" w:firstLine="7"/>
        <w:spacing w:after="0" w:line="26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on (1) May 25, 2021 at prices ranging from $41.85 to $42.835 for the sale of 26,966 shares, a range of $42.85 to $43.845 for the sale of 23,945 shares, and a range of $43.86 to $44.81 for the sale of 8,024 shares, (2) May 26, 2021 at prices ranging from $41.34 to $42.3375 for the sale of 19,262 shares, a range of $42.34 to $43.3375 for the sale of 73,325 shares, and a range of $43.34 to $43.405 for the sale of 500 shares, and (3) May 27, 2021 at prices ranging from $42.55 to $43.5475 for the sale of 83,249 shares and a range of $43.55 to $43.705 for the sale of 7,400 shares. The undersigned undertakes to provide New Fortress Energy LLC ("NFE"), any security holder of NFE or the staff of the Securities and Exchange Commission, upon request, full information regarding the number of shares sold at each separate price within the ranges set forth in footnote (3) to this Form 4.</w:t>
      </w:r>
    </w:p>
    <w:p>
      <w:pPr>
        <w:spacing w:after="0" w:line="15" w:lineRule="exact"/>
        <w:rPr>
          <w:rFonts w:ascii="Arial" w:cs="Arial" w:eastAsia="Arial" w:hAnsi="Arial"/>
          <w:sz w:val="12"/>
          <w:szCs w:val="12"/>
          <w:color w:val="008000"/>
        </w:rPr>
      </w:pPr>
    </w:p>
    <w:p>
      <w:pPr>
        <w:ind w:left="20" w:right="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Great Mountain Partners LLC is the manager of NFE SMRS Holdings LLC. Jonathan Rotolo and Alexander Thomson are the managers of Great Mountain Partners LLC and, in that capacity, have voting and dispositive power over the Class A Shares held by NFE SMRS Holdings LLC and therefore may be deemed to beneficially own such shares. Each of Great Mountain Partners LLC, Mr. Rotolo and Mr. Thomson disclaims beneficial ownership of the shares, except to the extent of their pecuniary interest therein.</w:t>
      </w:r>
    </w:p>
    <w:p>
      <w:pPr>
        <w:spacing w:after="0" w:line="25" w:lineRule="exact"/>
        <w:rPr>
          <w:rFonts w:ascii="Arial" w:cs="Arial" w:eastAsia="Arial" w:hAnsi="Arial"/>
          <w:sz w:val="13"/>
          <w:szCs w:val="13"/>
          <w:color w:val="008000"/>
        </w:rPr>
      </w:pPr>
    </w:p>
    <w:p>
      <w:pPr>
        <w:ind w:left="20" w:right="4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Additional Reporting Persons hereunder: Great Mountain Partners LLC (DE) FEIN 84-3463093. Officer (Manager of Designated Reporting Person). No holdings (see footnote 1 for further explanation). Alexander Thomson, 10 Station Place, P.O. Box 233, Norfolk CT 06058, Officer (Manager of Designated Reporting Person's Manager). No holdings (see footnote 1 for further explanation). Jonathan Rotolo, 10 Station Place, P.O. Box 233, Norfolk CT 06058, Officer (Manager of Designated Reporting Person's Manager). No holdings (see footnote 1 for further explanation).</w:t>
      </w:r>
    </w:p>
    <w:p>
      <w:pPr>
        <w:sectPr>
          <w:pgSz w:w="11900" w:h="16838" w:orient="portrait"/>
          <w:cols w:equalWidth="0" w:num="1">
            <w:col w:w="10900"/>
          </w:cols>
          <w:pgMar w:left="480" w:top="140" w:right="519" w:bottom="1440" w:gutter="0" w:footer="0" w:header="0"/>
        </w:sectPr>
      </w:pPr>
    </w:p>
    <w:p>
      <w:pPr>
        <w:spacing w:after="0" w:line="3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NFE SMRS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5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Great Mountain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as Manager of NFE SMRS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Holdings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63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Rotolo,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1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Great Mountain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22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65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Title: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937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937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Rotolo,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1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325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496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59"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98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color w:val="0000FF"/>
        </w:rPr>
        <w:t>05/27/2021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05/27/2021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0000FF"/>
        </w:rPr>
        <w:t>05/27/2021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700" w:space="60"/>
            <w:col w:w="2140"/>
          </w:cols>
          <w:pgMar w:left="480" w:top="140" w:right="519" w:bottom="1440" w:gutter="0" w:footer="0" w:header="0"/>
          <w:type w:val="continuous"/>
        </w:sectPr>
      </w:pPr>
    </w:p>
    <w:p>
      <w:pPr>
        <w:ind w:left="2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40"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12" Type="http://schemas.openxmlformats.org/officeDocument/2006/relationships/hyperlink" Target="http://www.sec.gov/cgi-bin/browse-edgar?action=getcompany&amp;CIK=0001815418" TargetMode="External"/><Relationship Id="rId13" Type="http://schemas.openxmlformats.org/officeDocument/2006/relationships/hyperlink" Target="http://www.sec.gov/cgi-bin/browse-edgar?action=getcompany&amp;CIK=0001749723" TargetMode="External"/><Relationship Id="rId14" Type="http://schemas.openxmlformats.org/officeDocument/2006/relationships/hyperlink" Target="http://www.sec.gov/cgi-bin/browse-edgar?action=getcompany&amp;CIK=0001815467" TargetMode="External"/><Relationship Id="rId15" Type="http://schemas.openxmlformats.org/officeDocument/2006/relationships/hyperlink" Target="http://www.sec.gov/cgi-bin/browse-edgar?action=getcompany&amp;CIK=0001815423" TargetMode="External"/><Relationship Id="rId16" Type="http://schemas.openxmlformats.org/officeDocument/2006/relationships/hyperlink" Target="http://www.sec.gov/cgi-bin/browse-edgar?action=getcompany&amp;CIK=00018154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2021-05-28T01:57:46Z</dcterms:created>
  <dcterms:modified xsi:type="dcterms:W3CDTF">2021-05-28T01:57:46Z</dcterms:modified>
</cp:coreProperties>
</file>