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14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14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EDENS WESLEY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71"/>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5"/>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80" w:type="dxa"/>
            <w:vAlign w:val="bottom"/>
            <w:gridSpan w:val="5"/>
            <w:vMerge w:val="continue"/>
          </w:tcPr>
          <w:p>
            <w:pPr>
              <w:spacing w:after="0"/>
              <w:rPr>
                <w:sz w:val="10"/>
                <w:szCs w:val="10"/>
                <w:color w:val="auto"/>
              </w:rPr>
            </w:pPr>
          </w:p>
        </w:tc>
        <w:tc>
          <w:tcPr>
            <w:tcW w:w="35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10011</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6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2"/>
          </w:tcPr>
          <w:p>
            <w:pPr>
              <w:ind w:left="1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2"/>
          </w:tcPr>
          <w:p>
            <w:pPr>
              <w:ind w:left="11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Edens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2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7"/>
                <w:szCs w:val="17"/>
                <w:color w:val="0000FF"/>
              </w:rPr>
              <w:t>03/11/2025</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8.77</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35,921,915</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WRE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17,612,751</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GST</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Exempt</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 open market transactions on March 11,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 multiple transactions and the price reported is a weighted average. The purchase price ranged from $8.63 to $9.23. The reporting person undertakes to provide New Fortress Energy LLC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except to the extent of his pecuniary interest therein.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Wesley R. Edens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03/11/2025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124460"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2025-03-11T12:29:09Z</dcterms:created>
  <dcterms:modified xsi:type="dcterms:W3CDTF">2025-03-11T12:29:09Z</dcterms:modified>
</cp:coreProperties>
</file>