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reformattedText"/>
        <w:bidi w:val="0"/>
        <w:jc w:val="left"/>
        <w:rPr/>
      </w:pPr>
      <w:bookmarkStart w:id="0" w:name="filename2.txt"/>
      <w:bookmarkStart w:id="1" w:name="ksfilename2"/>
      <w:bookmarkEnd w:id="0"/>
      <w:bookmarkEnd w:id="1"/>
      <w:r>
        <w:rPr/>
        <w:t xml:space="preserve">                                                            </w:t>
      </w:r>
      <w:r>
        <w:rPr/>
        <w:t>May 22, 2026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Wesley R. Edens</w:t>
      </w:r>
    </w:p>
    <w:p>
      <w:pPr>
        <w:pStyle w:val="PreformattedText"/>
        <w:bidi w:val="0"/>
        <w:spacing w:before="0" w:after="0"/>
        <w:jc w:val="left"/>
        <w:rPr/>
      </w:pPr>
      <w:r>
        <w:rPr/>
        <w:t>Chief Executive Officer</w:t>
      </w:r>
    </w:p>
    <w:p>
      <w:pPr>
        <w:pStyle w:val="PreformattedText"/>
        <w:bidi w:val="0"/>
        <w:spacing w:before="0" w:after="0"/>
        <w:jc w:val="left"/>
        <w:rPr/>
      </w:pPr>
      <w:r>
        <w:rPr/>
        <w:t>New Fortress Energy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>111 W. 19th Street, 8th Floor</w:t>
      </w:r>
    </w:p>
    <w:p>
      <w:pPr>
        <w:pStyle w:val="PreformattedText"/>
        <w:bidi w:val="0"/>
        <w:spacing w:before="0" w:after="0"/>
        <w:jc w:val="left"/>
        <w:rPr/>
      </w:pPr>
      <w:r>
        <w:rPr/>
        <w:t>New York, NY 10011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Re: New Fortress Energy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Preliminary Proxy on Schedule 14A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Filed May 8, 2026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File No. 001-38790</w:t>
      </w:r>
    </w:p>
    <w:p>
      <w:pPr>
        <w:pStyle w:val="PreformattedText"/>
        <w:bidi w:val="0"/>
        <w:spacing w:before="0" w:after="0"/>
        <w:jc w:val="left"/>
        <w:rPr/>
      </w:pPr>
      <w:r>
        <w:rPr/>
        <w:t>Dear Wesley R. Edens: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We have reviewed your filing and have the following comment.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Please respond to this letter within ten business days by providing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requested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information or advise us as soon as possible when you will respond. If you do</w:t>
      </w:r>
    </w:p>
    <w:p>
      <w:pPr>
        <w:pStyle w:val="PreformattedText"/>
        <w:bidi w:val="0"/>
        <w:spacing w:before="0" w:after="0"/>
        <w:jc w:val="left"/>
        <w:rPr/>
      </w:pPr>
      <w:r>
        <w:rPr/>
        <w:t>not believe a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comment applies to your facts and circumstances, please tell us why in your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response.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After reviewing your response to this letter, we may have additional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comments.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Preliminary Proxy Statement on Schedule 14A</w:t>
      </w:r>
    </w:p>
    <w:p>
      <w:pPr>
        <w:pStyle w:val="PreformattedText"/>
        <w:bidi w:val="0"/>
        <w:spacing w:before="0" w:after="0"/>
        <w:jc w:val="left"/>
        <w:rPr/>
      </w:pPr>
      <w:r>
        <w:rPr/>
        <w:t>Proposal No. 3 The Charter Amendment Proposal, page 72</w:t>
      </w:r>
    </w:p>
    <w:p>
      <w:pPr>
        <w:pStyle w:val="PreformattedText"/>
        <w:bidi w:val="0"/>
        <w:spacing w:before="0" w:after="0"/>
        <w:jc w:val="left"/>
        <w:rPr/>
      </w:pPr>
      <w:r>
        <w:rPr/>
        <w:t>1.     We note that your Charter Amendment Proposal contains Proposals 3A</w:t>
      </w:r>
    </w:p>
    <w:p>
      <w:pPr>
        <w:pStyle w:val="PreformattedText"/>
        <w:bidi w:val="0"/>
        <w:spacing w:before="0" w:after="0"/>
        <w:jc w:val="left"/>
        <w:rPr/>
      </w:pPr>
      <w:r>
        <w:rPr/>
        <w:t>through 3G,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Proposal 3H that is "conditioned upon the receipt of the requisite vote</w:t>
      </w:r>
    </w:p>
    <w:p>
      <w:pPr>
        <w:pStyle w:val="PreformattedText"/>
        <w:bidi w:val="0"/>
        <w:spacing w:before="0" w:after="0"/>
        <w:jc w:val="left"/>
        <w:rPr/>
      </w:pPr>
      <w:r>
        <w:rPr/>
        <w:t>on Proposals 3A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through 3G," to approve the proposed Amended Certificate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Incorporation, which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includes the approval of all other changes in the Amended Certificate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Incorporation in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connection with replacing the Certificate of Incorporation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proposed Amended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Certificate of Incorporation. However, we note that your form of proxy</w:t>
      </w:r>
    </w:p>
    <w:p>
      <w:pPr>
        <w:pStyle w:val="PreformattedText"/>
        <w:bidi w:val="0"/>
        <w:spacing w:before="0" w:after="0"/>
        <w:jc w:val="left"/>
        <w:rPr/>
      </w:pPr>
      <w:r>
        <w:rPr/>
        <w:t>filed includes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Proposal 3 as one proposal for shareholders to vote upon. Please provide</w:t>
      </w:r>
    </w:p>
    <w:p>
      <w:pPr>
        <w:pStyle w:val="PreformattedText"/>
        <w:bidi w:val="0"/>
        <w:spacing w:before="0" w:after="0"/>
        <w:jc w:val="left"/>
        <w:rPr/>
      </w:pPr>
      <w:r>
        <w:rPr/>
        <w:t>your analysis as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to why you are not required to unbundle this proposal and provide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shareholders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separate votes regarding the changes in Proposals 3A through 3G. Please</w:t>
      </w:r>
    </w:p>
    <w:p>
      <w:pPr>
        <w:pStyle w:val="PreformattedText"/>
        <w:bidi w:val="0"/>
        <w:spacing w:before="0" w:after="0"/>
        <w:jc w:val="left"/>
        <w:rPr/>
      </w:pPr>
      <w:r>
        <w:rPr/>
        <w:t>also clarify on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the form of proxy if any proposal is conditioned on the approval of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other matter.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Please refer to Rule 14a-4(a)(3) of Regulation 14A and Questions 101.02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101.03 to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Exchange Act Rule 14a-4(a)(3) Questions and Answers of General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Applicability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(Unbundling under Rule 14a-4(a)(3) Generally), available on our website.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May 22, 2026</w:t>
      </w:r>
    </w:p>
    <w:p>
      <w:pPr>
        <w:pStyle w:val="PreformattedText"/>
        <w:bidi w:val="0"/>
        <w:spacing w:before="0" w:after="0"/>
        <w:jc w:val="left"/>
        <w:rPr/>
      </w:pPr>
      <w:r>
        <w:rPr/>
        <w:t>Page 2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We remind you that the company and its management are responsible for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accuracy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adequacy of their disclosures, notwithstanding any review, comments, action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absence of action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the staff.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Please contact Michael Purcell at 202-551-5351 or Kevin Dougherty at</w:t>
      </w:r>
    </w:p>
    <w:p>
      <w:pPr>
        <w:pStyle w:val="PreformattedText"/>
        <w:bidi w:val="0"/>
        <w:spacing w:before="0" w:after="0"/>
        <w:jc w:val="left"/>
        <w:rPr/>
      </w:pPr>
      <w:r>
        <w:rPr/>
        <w:t>202-551-3271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any questions.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</w:t>
      </w:r>
      <w:r>
        <w:rPr/>
        <w:t>Sincerely,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</w:t>
      </w:r>
      <w:r>
        <w:rPr/>
        <w:t>Division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Corporation Finance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</w:t>
      </w:r>
      <w:r>
        <w:rPr/>
        <w:t>Office of Energy &amp;</w:t>
      </w:r>
    </w:p>
    <w:p>
      <w:pPr>
        <w:pStyle w:val="PreformattedText"/>
        <w:bidi w:val="0"/>
        <w:spacing w:before="0" w:after="0"/>
        <w:jc w:val="left"/>
        <w:rPr/>
      </w:pPr>
      <w:r>
        <w:rPr/>
        <w:t>Transportation</w:t>
      </w:r>
    </w:p>
    <w:p>
      <w:pPr>
        <w:pStyle w:val="PreformattedText"/>
        <w:bidi w:val="0"/>
        <w:spacing w:before="0" w:after="283"/>
        <w:jc w:val="left"/>
        <w:rPr/>
      </w:pPr>
      <w:r>
        <w:rPr/>
        <w:t>cc:    Joshua Shainess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359</Words>
  <Characters>1906</Characters>
  <CharactersWithSpaces>2611</CharactersWithSpaces>
  <Paragraphs>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