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MACK JOHN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New Fortress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NFE</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08/04/2020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971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971675"/>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Class A Shares</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Arial" w:cs="Arial" w:eastAsia="Arial" w:hAnsi="Arial"/>
                <w:sz w:val="17"/>
                <w:szCs w:val="17"/>
                <w:color w:val="0000FF"/>
              </w:rPr>
              <w:t>08/04/2020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P</w:t>
            </w: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12,245</w:t>
            </w:r>
          </w:p>
        </w:tc>
        <w:tc>
          <w:tcPr>
            <w:tcW w:w="4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22.78</w:t>
            </w:r>
            <w:r>
              <w:rPr>
                <w:rFonts w:ascii="Arial" w:cs="Arial" w:eastAsia="Arial" w:hAnsi="Arial"/>
                <w:sz w:val="22"/>
                <w:szCs w:val="22"/>
                <w:color w:val="008000"/>
                <w:w w:val="88"/>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1,275,258</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Class A Shares</w:t>
            </w:r>
          </w:p>
        </w:tc>
        <w:tc>
          <w:tcPr>
            <w:tcW w:w="1120" w:type="dxa"/>
            <w:vAlign w:val="bottom"/>
          </w:tcPr>
          <w:p>
            <w:pPr>
              <w:spacing w:after="0"/>
              <w:rPr>
                <w:sz w:val="23"/>
                <w:szCs w:val="23"/>
                <w:color w:val="auto"/>
              </w:rPr>
            </w:pPr>
          </w:p>
        </w:tc>
        <w:tc>
          <w:tcPr>
            <w:tcW w:w="1520" w:type="dxa"/>
            <w:vAlign w:val="bottom"/>
            <w:gridSpan w:val="2"/>
          </w:tcPr>
          <w:p>
            <w:pPr>
              <w:ind w:left="540"/>
              <w:spacing w:after="0"/>
              <w:rPr>
                <w:sz w:val="20"/>
                <w:szCs w:val="20"/>
                <w:color w:val="auto"/>
              </w:rPr>
            </w:pPr>
            <w:r>
              <w:rPr>
                <w:rFonts w:ascii="Arial" w:cs="Arial" w:eastAsia="Arial" w:hAnsi="Arial"/>
                <w:sz w:val="17"/>
                <w:szCs w:val="17"/>
                <w:color w:val="0000FF"/>
              </w:rPr>
              <w:t>08/04/2020</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ind w:left="140"/>
              <w:spacing w:after="0"/>
              <w:rPr>
                <w:sz w:val="20"/>
                <w:szCs w:val="20"/>
                <w:color w:val="auto"/>
              </w:rPr>
            </w:pPr>
            <w:r>
              <w:rPr>
                <w:rFonts w:ascii="Arial" w:cs="Arial" w:eastAsia="Arial" w:hAnsi="Arial"/>
                <w:sz w:val="13"/>
                <w:szCs w:val="13"/>
                <w:color w:val="0000FF"/>
              </w:rPr>
              <w:t>G</w:t>
            </w:r>
          </w:p>
        </w:tc>
        <w:tc>
          <w:tcPr>
            <w:tcW w:w="380" w:type="dxa"/>
            <w:vAlign w:val="bottom"/>
          </w:tcPr>
          <w:p>
            <w:pPr>
              <w:ind w:left="120"/>
              <w:spacing w:after="0"/>
              <w:rPr>
                <w:sz w:val="20"/>
                <w:szCs w:val="20"/>
                <w:color w:val="auto"/>
              </w:rPr>
            </w:pPr>
            <w:r>
              <w:rPr>
                <w:rFonts w:ascii="Arial" w:cs="Arial" w:eastAsia="Arial" w:hAnsi="Arial"/>
                <w:sz w:val="13"/>
                <w:szCs w:val="13"/>
                <w:color w:val="0000FF"/>
              </w:rPr>
              <w:t>V</w:t>
            </w:r>
          </w:p>
        </w:tc>
        <w:tc>
          <w:tcPr>
            <w:tcW w:w="780" w:type="dxa"/>
            <w:vAlign w:val="bottom"/>
          </w:tcPr>
          <w:p>
            <w:pPr>
              <w:jc w:val="center"/>
              <w:spacing w:after="0"/>
              <w:rPr>
                <w:sz w:val="20"/>
                <w:szCs w:val="20"/>
                <w:color w:val="auto"/>
              </w:rPr>
            </w:pPr>
            <w:r>
              <w:rPr>
                <w:rFonts w:ascii="Arial" w:cs="Arial" w:eastAsia="Arial" w:hAnsi="Arial"/>
                <w:sz w:val="17"/>
                <w:szCs w:val="17"/>
                <w:color w:val="0000FF"/>
                <w:w w:val="91"/>
              </w:rPr>
              <w:t>135,000</w:t>
            </w:r>
          </w:p>
        </w:tc>
        <w:tc>
          <w:tcPr>
            <w:tcW w:w="420" w:type="dxa"/>
            <w:vAlign w:val="bottom"/>
          </w:tcPr>
          <w:p>
            <w:pPr>
              <w:ind w:left="200"/>
              <w:spacing w:after="0"/>
              <w:rPr>
                <w:sz w:val="20"/>
                <w:szCs w:val="20"/>
                <w:color w:val="auto"/>
              </w:rPr>
            </w:pPr>
            <w:r>
              <w:rPr>
                <w:rFonts w:ascii="Arial" w:cs="Arial" w:eastAsia="Arial" w:hAnsi="Arial"/>
                <w:sz w:val="17"/>
                <w:szCs w:val="17"/>
                <w:color w:val="0000FF"/>
              </w:rPr>
              <w:t>D</w:t>
            </w:r>
          </w:p>
        </w:tc>
        <w:tc>
          <w:tcPr>
            <w:tcW w:w="560" w:type="dxa"/>
            <w:vAlign w:val="bottom"/>
          </w:tcPr>
          <w:p>
            <w:pPr>
              <w:jc w:val="center"/>
              <w:ind w:left="27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2"/>
              </w:rPr>
              <w:t>1,140,258</w:t>
            </w:r>
          </w:p>
        </w:tc>
        <w:tc>
          <w:tcPr>
            <w:tcW w:w="920" w:type="dxa"/>
            <w:vAlign w:val="bottom"/>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JJM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1120" w:type="dxa"/>
            <w:vAlign w:val="bottom"/>
          </w:tcPr>
          <w:p>
            <w:pPr>
              <w:spacing w:after="0"/>
              <w:rPr>
                <w:sz w:val="18"/>
                <w:szCs w:val="18"/>
                <w:color w:val="auto"/>
              </w:rPr>
            </w:pPr>
          </w:p>
        </w:tc>
        <w:tc>
          <w:tcPr>
            <w:tcW w:w="1520" w:type="dxa"/>
            <w:vAlign w:val="bottom"/>
            <w:gridSpan w:val="2"/>
            <w:vMerge w:val="restart"/>
          </w:tcPr>
          <w:p>
            <w:pPr>
              <w:ind w:left="540"/>
              <w:spacing w:after="0"/>
              <w:rPr>
                <w:sz w:val="20"/>
                <w:szCs w:val="20"/>
                <w:color w:val="auto"/>
              </w:rPr>
            </w:pPr>
            <w:r>
              <w:rPr>
                <w:rFonts w:ascii="Arial" w:cs="Arial" w:eastAsia="Arial" w:hAnsi="Arial"/>
                <w:sz w:val="17"/>
                <w:szCs w:val="17"/>
                <w:color w:val="0000FF"/>
              </w:rPr>
              <w:t>08/04/2020</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vMerge w:val="restart"/>
          </w:tcPr>
          <w:p>
            <w:pPr>
              <w:ind w:left="140"/>
              <w:spacing w:after="0"/>
              <w:rPr>
                <w:sz w:val="20"/>
                <w:szCs w:val="20"/>
                <w:color w:val="auto"/>
              </w:rPr>
            </w:pPr>
            <w:r>
              <w:rPr>
                <w:rFonts w:ascii="Arial" w:cs="Arial" w:eastAsia="Arial" w:hAnsi="Arial"/>
                <w:sz w:val="13"/>
                <w:szCs w:val="13"/>
                <w:color w:val="0000FF"/>
              </w:rPr>
              <w:t>G</w:t>
            </w:r>
          </w:p>
        </w:tc>
        <w:tc>
          <w:tcPr>
            <w:tcW w:w="380" w:type="dxa"/>
            <w:vAlign w:val="bottom"/>
            <w:vMerge w:val="restart"/>
          </w:tcPr>
          <w:p>
            <w:pPr>
              <w:ind w:left="120"/>
              <w:spacing w:after="0"/>
              <w:rPr>
                <w:sz w:val="20"/>
                <w:szCs w:val="20"/>
                <w:color w:val="auto"/>
              </w:rPr>
            </w:pPr>
            <w:r>
              <w:rPr>
                <w:rFonts w:ascii="Arial" w:cs="Arial" w:eastAsia="Arial" w:hAnsi="Arial"/>
                <w:sz w:val="13"/>
                <w:szCs w:val="13"/>
                <w:color w:val="0000FF"/>
              </w:rPr>
              <w:t>V</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135,000</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560" w:type="dxa"/>
            <w:vAlign w:val="bottom"/>
            <w:vMerge w:val="restart"/>
          </w:tcPr>
          <w:p>
            <w:pPr>
              <w:jc w:val="center"/>
              <w:ind w:left="27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1"/>
              </w:rPr>
              <w:t>135,000</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700" w:type="dxa"/>
            <w:vAlign w:val="bottom"/>
          </w:tcPr>
          <w:p>
            <w:pPr>
              <w:spacing w:after="0"/>
              <w:rPr>
                <w:sz w:val="20"/>
                <w:szCs w:val="20"/>
                <w:color w:val="auto"/>
              </w:rPr>
            </w:pPr>
            <w:r>
              <w:rPr>
                <w:rFonts w:ascii="Arial" w:cs="Arial" w:eastAsia="Arial" w:hAnsi="Arial"/>
                <w:sz w:val="17"/>
                <w:szCs w:val="17"/>
                <w:color w:val="0000FF"/>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NFE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4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were purchased in multiple transactions and the price reported is a weighted average. The purchase price ranged from $22.47 to $23.00.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John J. Mack, by Cameron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310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D. MacDougall as Attorney-</w:t>
      </w:r>
      <w:r>
        <w:rPr>
          <w:sz w:val="20"/>
          <w:szCs w:val="20"/>
          <w:color w:val="auto"/>
        </w:rPr>
        <w:tab/>
      </w:r>
      <w:r>
        <w:rPr>
          <w:rFonts w:ascii="Arial" w:cs="Arial" w:eastAsia="Arial" w:hAnsi="Arial"/>
          <w:sz w:val="15"/>
          <w:szCs w:val="15"/>
          <w:color w:val="0000FF"/>
        </w:rPr>
        <w:t>08/06/2020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72147" TargetMode="External"/><Relationship Id="rId14"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2020-08-06T16:00:08Z</dcterms:created>
  <dcterms:modified xsi:type="dcterms:W3CDTF">2020-08-06T16:00:08Z</dcterms:modified>
</cp:coreProperties>
</file>