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Griffin C. William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111 WEST 19TH STREET,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New Fortress Energy LLC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NFE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08/19/2019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10011</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Class A Shares</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08/19/2019</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3,335</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7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15.64</w:t>
            </w:r>
            <w:r>
              <w:rPr>
                <w:rFonts w:ascii="Arial" w:cs="Arial" w:eastAsia="Arial" w:hAnsi="Arial"/>
                <w:sz w:val="22"/>
                <w:szCs w:val="22"/>
                <w:color w:val="008000"/>
                <w:w w:val="93"/>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274,764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Class A Shares</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08/19/2019</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11,000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7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16.34</w:t>
            </w:r>
            <w:r>
              <w:rPr>
                <w:rFonts w:ascii="Arial" w:cs="Arial" w:eastAsia="Arial" w:hAnsi="Arial"/>
                <w:sz w:val="22"/>
                <w:szCs w:val="22"/>
                <w:color w:val="008000"/>
                <w:w w:val="93"/>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285,764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were purchased in multiple transactions and the price reported is a weighted average. The purchase price ranged from $15.61 to $15.65.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were purchased in multiple transactions and the price reported is a weighted average. The purchase price ranged from $16.28 to $16.35.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 William Griffin,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26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2649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Cameron D. MacDougall as</w:t>
      </w:r>
      <w:r>
        <w:rPr>
          <w:sz w:val="20"/>
          <w:szCs w:val="20"/>
          <w:color w:val="auto"/>
        </w:rPr>
        <w:tab/>
      </w:r>
      <w:r>
        <w:rPr>
          <w:rFonts w:ascii="Arial" w:cs="Arial" w:eastAsia="Arial" w:hAnsi="Arial"/>
          <w:sz w:val="15"/>
          <w:szCs w:val="15"/>
          <w:color w:val="0000FF"/>
        </w:rPr>
        <w:t>08/21/2019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64014" TargetMode="External"/><Relationship Id="rId13"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2019-12-23T21:51:50Z</dcterms:created>
  <dcterms:modified xsi:type="dcterms:W3CDTF">2019-12-23T21:51:50Z</dcterms:modified>
</cp:coreProperties>
</file>