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NFE SMRS Holdings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NORFOLK</w:t>
            </w:r>
          </w:p>
        </w:tc>
        <w:tc>
          <w:tcPr>
            <w:tcW w:w="1020" w:type="dxa"/>
            <w:vAlign w:val="bottom"/>
          </w:tcPr>
          <w:p>
            <w:pPr>
              <w:ind w:left="200"/>
              <w:spacing w:after="0"/>
              <w:rPr>
                <w:sz w:val="20"/>
                <w:szCs w:val="20"/>
                <w:color w:val="auto"/>
              </w:rPr>
            </w:pPr>
            <w:r>
              <w:rPr>
                <w:rFonts w:ascii="Arial" w:cs="Arial" w:eastAsia="Arial" w:hAnsi="Arial"/>
                <w:sz w:val="17"/>
                <w:szCs w:val="17"/>
                <w:color w:val="0000FF"/>
              </w:rPr>
              <w:t>CT</w:t>
            </w:r>
          </w:p>
        </w:tc>
        <w:tc>
          <w:tcPr>
            <w:tcW w:w="1600" w:type="dxa"/>
            <w:vAlign w:val="bottom"/>
          </w:tcPr>
          <w:p>
            <w:pPr>
              <w:ind w:left="400"/>
              <w:spacing w:after="0"/>
              <w:rPr>
                <w:sz w:val="20"/>
                <w:szCs w:val="20"/>
                <w:color w:val="auto"/>
              </w:rPr>
            </w:pPr>
            <w:r>
              <w:rPr>
                <w:rFonts w:ascii="Arial" w:cs="Arial" w:eastAsia="Arial" w:hAnsi="Arial"/>
                <w:sz w:val="17"/>
                <w:szCs w:val="17"/>
                <w:color w:val="0000FF"/>
              </w:rPr>
              <w:t>06058</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4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7"/>
                <w:szCs w:val="7"/>
                <w:color w:val="auto"/>
              </w:rPr>
            </w:pPr>
          </w:p>
        </w:tc>
        <w:tc>
          <w:tcPr>
            <w:tcW w:w="12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5"/>
              <w:spacing w:after="0"/>
              <w:rPr>
                <w:sz w:val="20"/>
                <w:szCs w:val="20"/>
                <w:color w:val="auto"/>
              </w:rPr>
            </w:pPr>
            <w:r>
              <w:rPr>
                <w:rFonts w:ascii="Arial" w:cs="Arial" w:eastAsia="Arial" w:hAnsi="Arial"/>
                <w:sz w:val="17"/>
                <w:szCs w:val="17"/>
                <w:color w:val="0000FF"/>
                <w:w w:val="91"/>
              </w:rPr>
              <w:t>06/10/2021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94,208</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40.47</w:t>
            </w:r>
            <w:r>
              <w:rPr>
                <w:rFonts w:ascii="Arial" w:cs="Arial" w:eastAsia="Arial" w:hAnsi="Arial"/>
                <w:sz w:val="22"/>
                <w:szCs w:val="22"/>
                <w:color w:val="008000"/>
                <w:w w:val="85"/>
                <w:vertAlign w:val="superscript"/>
              </w:rPr>
              <w:t>(2)</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33,816,777</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5"/>
              <w:spacing w:after="0"/>
              <w:rPr>
                <w:sz w:val="20"/>
                <w:szCs w:val="20"/>
                <w:color w:val="auto"/>
              </w:rPr>
            </w:pPr>
            <w:r>
              <w:rPr>
                <w:rFonts w:ascii="Arial" w:cs="Arial" w:eastAsia="Arial" w:hAnsi="Arial"/>
                <w:sz w:val="17"/>
                <w:szCs w:val="17"/>
                <w:color w:val="0000FF"/>
                <w:w w:val="91"/>
              </w:rPr>
              <w:t>06/11/2021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3,605</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40.03</w:t>
            </w:r>
            <w:r>
              <w:rPr>
                <w:rFonts w:ascii="Arial" w:cs="Arial" w:eastAsia="Arial" w:hAnsi="Arial"/>
                <w:sz w:val="22"/>
                <w:szCs w:val="22"/>
                <w:color w:val="008000"/>
                <w:w w:val="85"/>
                <w:vertAlign w:val="superscript"/>
              </w:rPr>
              <w:t>(3)</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33,813,172</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5"/>
              <w:spacing w:after="0"/>
              <w:rPr>
                <w:sz w:val="20"/>
                <w:szCs w:val="20"/>
                <w:color w:val="auto"/>
              </w:rPr>
            </w:pPr>
            <w:r>
              <w:rPr>
                <w:rFonts w:ascii="Arial" w:cs="Arial" w:eastAsia="Arial" w:hAnsi="Arial"/>
                <w:sz w:val="17"/>
                <w:szCs w:val="17"/>
                <w:color w:val="0000FF"/>
                <w:w w:val="91"/>
              </w:rPr>
              <w:t>06/14/2021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52,022</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40.23</w:t>
            </w:r>
            <w:r>
              <w:rPr>
                <w:rFonts w:ascii="Arial" w:cs="Arial" w:eastAsia="Arial" w:hAnsi="Arial"/>
                <w:sz w:val="22"/>
                <w:szCs w:val="22"/>
                <w:color w:val="008000"/>
                <w:w w:val="85"/>
                <w:vertAlign w:val="superscript"/>
              </w:rPr>
              <w:t>(4)</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33,761,150</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00" w:type="dxa"/>
            <w:vAlign w:val="bottom"/>
            <w:tcBorders>
              <w:bottom w:val="single" w:sz="8" w:color="2C2C2C"/>
            </w:tcBorders>
          </w:tcPr>
          <w:p>
            <w:pPr>
              <w:jc w:val="center"/>
              <w:ind w:left="525"/>
              <w:spacing w:after="0"/>
              <w:rPr>
                <w:sz w:val="20"/>
                <w:szCs w:val="20"/>
                <w:color w:val="auto"/>
              </w:rPr>
            </w:pPr>
            <w:r>
              <w:rPr>
                <w:rFonts w:ascii="Arial" w:cs="Arial" w:eastAsia="Arial" w:hAnsi="Arial"/>
                <w:sz w:val="17"/>
                <w:szCs w:val="17"/>
                <w:color w:val="0000FF"/>
                <w:w w:val="91"/>
              </w:rPr>
              <w:t>06/14/2021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3,898</w:t>
            </w: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41.2</w:t>
            </w:r>
            <w:r>
              <w:rPr>
                <w:rFonts w:ascii="Arial" w:cs="Arial" w:eastAsia="Arial" w:hAnsi="Arial"/>
                <w:sz w:val="22"/>
                <w:szCs w:val="22"/>
                <w:color w:val="008000"/>
                <w:w w:val="85"/>
                <w:vertAlign w:val="superscript"/>
              </w:rPr>
              <w:t>(4)</w:t>
            </w:r>
          </w:p>
        </w:tc>
        <w:tc>
          <w:tcPr>
            <w:tcW w:w="12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90"/>
              </w:rPr>
              <w:t>33,757,252</w:t>
            </w:r>
            <w:r>
              <w:rPr>
                <w:rFonts w:ascii="Arial" w:cs="Arial" w:eastAsia="Arial" w:hAnsi="Arial"/>
                <w:sz w:val="22"/>
                <w:szCs w:val="22"/>
                <w:color w:val="008000"/>
                <w:w w:val="90"/>
                <w:vertAlign w:val="superscript"/>
              </w:rPr>
              <w:t>(5)(6)</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80" w:type="dxa"/>
            <w:vAlign w:val="bottom"/>
            <w:tcBorders>
              <w:top w:val="single" w:sz="8" w:color="2C2C2C"/>
            </w:tcBorders>
            <w:gridSpan w:val="5"/>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NFE SMRS Holdings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3"/>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tcBorders>
              <w:bottom w:val="single" w:sz="8" w:color="0000EE"/>
            </w:tcBorders>
            <w:gridSpan w:val="4"/>
          </w:tcPr>
          <w:p>
            <w:pPr>
              <w:spacing w:after="0" w:line="221" w:lineRule="exact"/>
              <w:rPr>
                <w:rFonts w:ascii="Arial" w:cs="Arial" w:eastAsia="Arial" w:hAnsi="Arial"/>
                <w:sz w:val="21"/>
                <w:szCs w:val="21"/>
                <w:color w:val="0000EE"/>
                <w:w w:val="93"/>
              </w:rPr>
            </w:pPr>
            <w:hyperlink r:id="rId14">
              <w:r>
                <w:rPr>
                  <w:rFonts w:ascii="Arial" w:cs="Arial" w:eastAsia="Arial" w:hAnsi="Arial"/>
                  <w:sz w:val="21"/>
                  <w:szCs w:val="21"/>
                  <w:color w:val="0000EE"/>
                  <w:w w:val="93"/>
                </w:rPr>
                <w:t>Great Mountain Partners LLC</w:t>
              </w:r>
            </w:hyperlink>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80" w:type="dxa"/>
            <w:vAlign w:val="bottom"/>
          </w:tcPr>
          <w:p>
            <w:pPr>
              <w:ind w:left="22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10 STATION PLACE, P.O. BOX 233</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NORFOLK</w:t>
            </w: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CT</w:t>
            </w:r>
          </w:p>
        </w:tc>
        <w:tc>
          <w:tcPr>
            <w:tcW w:w="1080" w:type="dxa"/>
            <w:vAlign w:val="bottom"/>
          </w:tcPr>
          <w:p>
            <w:pPr>
              <w:ind w:left="220"/>
              <w:spacing w:after="0"/>
              <w:rPr>
                <w:sz w:val="20"/>
                <w:szCs w:val="20"/>
                <w:color w:val="auto"/>
              </w:rPr>
            </w:pPr>
            <w:r>
              <w:rPr>
                <w:rFonts w:ascii="Arial" w:cs="Arial" w:eastAsia="Arial" w:hAnsi="Arial"/>
                <w:sz w:val="17"/>
                <w:szCs w:val="17"/>
                <w:color w:val="0000FF"/>
              </w:rPr>
              <w:t>06058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22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3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Thomson Alexander</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10 STATION PLACE, P.O. BOX 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2635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9240" cy="263588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1400" w:type="dxa"/>
            <w:vAlign w:val="bottom"/>
            <w:tcBorders>
              <w:bottom w:val="single" w:sz="8" w:color="0000EE"/>
            </w:tcBorders>
          </w:tcPr>
          <w:p>
            <w:pPr>
              <w:spacing w:after="0" w:line="221" w:lineRule="exact"/>
              <w:rPr>
                <w:rFonts w:ascii="Arial" w:cs="Arial" w:eastAsia="Arial" w:hAnsi="Arial"/>
                <w:sz w:val="21"/>
                <w:szCs w:val="21"/>
                <w:color w:val="0000EE"/>
                <w:w w:val="90"/>
              </w:rPr>
            </w:pPr>
            <w:hyperlink r:id="rId17">
              <w:r>
                <w:rPr>
                  <w:rFonts w:ascii="Arial" w:cs="Arial" w:eastAsia="Arial" w:hAnsi="Arial"/>
                  <w:sz w:val="21"/>
                  <w:szCs w:val="21"/>
                  <w:color w:val="0000EE"/>
                  <w:w w:val="90"/>
                </w:rPr>
                <w:t>Rotolo Jonathan</w:t>
              </w:r>
            </w:hyperlink>
          </w:p>
        </w:tc>
        <w:tc>
          <w:tcPr>
            <w:tcW w:w="1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7"/>
                <w:szCs w:val="17"/>
                <w:color w:val="0000FF"/>
                <w:w w:val="97"/>
              </w:rPr>
              <w:t>10 STATION PLACE, P.O. BOX 233</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5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7"/>
                <w:szCs w:val="17"/>
                <w:color w:val="0000FF"/>
              </w:rPr>
              <w:t>NORFOLK</w:t>
            </w:r>
          </w:p>
        </w:tc>
        <w:tc>
          <w:tcPr>
            <w:tcW w:w="1300" w:type="dxa"/>
            <w:vAlign w:val="bottom"/>
          </w:tcPr>
          <w:p>
            <w:pPr>
              <w:spacing w:after="0"/>
              <w:rPr>
                <w:sz w:val="20"/>
                <w:szCs w:val="20"/>
                <w:color w:val="auto"/>
              </w:rPr>
            </w:pPr>
            <w:r>
              <w:rPr>
                <w:rFonts w:ascii="Arial" w:cs="Arial" w:eastAsia="Arial" w:hAnsi="Arial"/>
                <w:sz w:val="17"/>
                <w:szCs w:val="17"/>
                <w:color w:val="0000FF"/>
              </w:rPr>
              <w:t>CT</w:t>
            </w:r>
          </w:p>
        </w:tc>
        <w:tc>
          <w:tcPr>
            <w:tcW w:w="1460" w:type="dxa"/>
            <w:vAlign w:val="bottom"/>
          </w:tcPr>
          <w:p>
            <w:pPr>
              <w:ind w:left="100"/>
              <w:spacing w:after="0"/>
              <w:rPr>
                <w:sz w:val="20"/>
                <w:szCs w:val="20"/>
                <w:color w:val="auto"/>
              </w:rPr>
            </w:pPr>
            <w:r>
              <w:rPr>
                <w:rFonts w:ascii="Arial" w:cs="Arial" w:eastAsia="Arial" w:hAnsi="Arial"/>
                <w:sz w:val="17"/>
                <w:szCs w:val="17"/>
                <w:color w:val="0000FF"/>
              </w:rPr>
              <w:t>06058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pursuant to 10b5-1 plan.</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10, 2021 at prices ranging from $40.00 to $40.895 for the sale of 94,208 shares. The undersigned undertakes to provide New Fortress Energy Inc. ("NFE"), any security holder of NFE or the staff of the Securities and Exchange Commission, upon request, full information regarding the number of shares sold at each separate price within the range set forth in footnote (2) to this Form 4.</w:t>
      </w:r>
    </w:p>
    <w:p>
      <w:pPr>
        <w:spacing w:after="0" w:line="25" w:lineRule="exact"/>
        <w:rPr>
          <w:rFonts w:ascii="Arial" w:cs="Arial" w:eastAsia="Arial" w:hAnsi="Arial"/>
          <w:sz w:val="13"/>
          <w:szCs w:val="13"/>
          <w:color w:val="008000"/>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11, 2021 at prices ranging from $40.00 to $40.17 for the sale of 3,605 shares. The undersigned undertakes to provide NFE, any security holder of NFE or the staff of the Securities and Exchange Commission, upon request, full information regarding the number of shares sold at each separate price within the range set forth in footnote (3) to this Form 4.</w:t>
      </w:r>
    </w:p>
    <w:p>
      <w:pPr>
        <w:spacing w:after="0" w:line="25" w:lineRule="exact"/>
        <w:rPr>
          <w:rFonts w:ascii="Arial" w:cs="Arial" w:eastAsia="Arial" w:hAnsi="Arial"/>
          <w:sz w:val="13"/>
          <w:szCs w:val="13"/>
          <w:color w:val="008000"/>
        </w:rPr>
      </w:pPr>
    </w:p>
    <w:p>
      <w:pPr>
        <w:ind w:left="20" w:right="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on June 14, 2021 at prices ranging from $40.00 to $40.985 for the sale of 52,022 shares and a range of $41.03 to $41.385 for the sale of 3,898 shares. The undersigned undertakes to provide NFE, any security holder of NFE or the staff of the Securities and Exchange Commission, upon request, full information regarding the number of shares sold at each separate price within the ranges set forth in footnote (4) to this Form 4.</w:t>
      </w:r>
    </w:p>
    <w:p>
      <w:pPr>
        <w:spacing w:after="0" w:line="25" w:lineRule="exact"/>
        <w:rPr>
          <w:rFonts w:ascii="Arial" w:cs="Arial" w:eastAsia="Arial" w:hAnsi="Arial"/>
          <w:sz w:val="13"/>
          <w:szCs w:val="13"/>
          <w:color w:val="008000"/>
        </w:rPr>
      </w:pPr>
    </w:p>
    <w:p>
      <w:pPr>
        <w:ind w:left="20" w:right="2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Great Mountain Partners LLC is the manager of NFE SMRS Holdings LLC. Jonathan Rotolo and Alexander Thomson are the managers of Great Mountain Partners LLC and, in that capacity, have voting and dispositive power over the Class A Shares held by NFE SMRS Holdings LLC and therefore may be deemed to beneficially own such shares. Each of Great Mountain Partners LLC, Mr. Rotolo and Mr. Thomson disclaims beneficial ownership of the shares, except to the extent of their pecuniary interest therein.</w:t>
      </w:r>
    </w:p>
    <w:p>
      <w:pPr>
        <w:spacing w:after="0" w:line="25" w:lineRule="exact"/>
        <w:rPr>
          <w:rFonts w:ascii="Arial" w:cs="Arial" w:eastAsia="Arial" w:hAnsi="Arial"/>
          <w:sz w:val="13"/>
          <w:szCs w:val="13"/>
          <w:color w:val="008000"/>
        </w:rPr>
      </w:pPr>
    </w:p>
    <w:p>
      <w:pPr>
        <w:ind w:left="20" w:right="2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Additional Reporting Persons hereunder: Great Mountain Partners LLC (DE) FEIN 84-3463093. Officer (Manager of Designated Reporting Person). No holdings (see footnote 5 for further explanation). Alexander Thomson, 10 Station Place, P.O. Box 233, Norfolk CT 06058, Officer (Manager of Designated Reporting Person's Manager). No holdings (see footnote 5 for further explanation). Jonathan Rotolo, 10 Station Place, P.O. Box 233, Norfolk CT 06058, Officer (Manager of Designated Reporting Person's Manager). No holdings (see footnote 5 for further explanation).</w:t>
      </w:r>
    </w:p>
    <w:p>
      <w:pPr>
        <w:sectPr>
          <w:pgSz w:w="11900" w:h="16838" w:orient="portrait"/>
          <w:cols w:equalWidth="0" w:num="1">
            <w:col w:w="10880"/>
          </w:cols>
          <w:pgMar w:left="480" w:top="131" w:right="539" w:bottom="1440" w:gutter="0" w:footer="0" w:header="0"/>
        </w:sectPr>
      </w:pPr>
    </w:p>
    <w:p>
      <w:pPr>
        <w:spacing w:after="0" w:line="3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NFE SMRS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as Manager of NFE SMRS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Holdings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563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Great Mountain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-635</wp:posOffset>
            </wp:positionV>
            <wp:extent cx="1322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65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Title: Manager,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Rotolo,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1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90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39052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Alexander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325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/s/ Jonathan Rotolo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8496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849630" cy="8255"/>
                    </a:xfrm>
                    <a:prstGeom prst="rect">
                      <a:avLst/>
                    </a:prstGeom>
                    <a:noFill/>
                  </pic:spPr>
                </pic:pic>
              </a:graphicData>
            </a:graphic>
          </wp:anchor>
        </w:drawing>
      </w:r>
    </w:p>
    <w:p>
      <w:pPr>
        <w:spacing w:after="0" w:line="59"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98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color w:val="0000FF"/>
        </w:rPr>
        <w:t>06/14/2021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700" w:space="60"/>
            <w:col w:w="2120"/>
          </w:cols>
          <w:pgMar w:left="480" w:top="131" w:right="539" w:bottom="1440" w:gutter="0" w:footer="0" w:header="0"/>
          <w:type w:val="continuous"/>
        </w:sectPr>
      </w:pPr>
    </w:p>
    <w:p>
      <w:pPr>
        <w:ind w:left="2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31"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12" Type="http://schemas.openxmlformats.org/officeDocument/2006/relationships/hyperlink" Target="http://www.sec.gov/cgi-bin/browse-edgar?action=getcompany&amp;CIK=0001815418" TargetMode="External"/><Relationship Id="rId13" Type="http://schemas.openxmlformats.org/officeDocument/2006/relationships/hyperlink" Target="http://www.sec.gov/cgi-bin/browse-edgar?action=getcompany&amp;CIK=0001749723" TargetMode="External"/><Relationship Id="rId14" Type="http://schemas.openxmlformats.org/officeDocument/2006/relationships/hyperlink" Target="http://www.sec.gov/cgi-bin/browse-edgar?action=getcompany&amp;CIK=0001815467" TargetMode="External"/><Relationship Id="rId15" Type="http://schemas.openxmlformats.org/officeDocument/2006/relationships/hyperlink" Target="http://www.sec.gov/cgi-bin/browse-edgar?action=getcompany&amp;CIK=0001815423" TargetMode="External"/><Relationship Id="rId17" Type="http://schemas.openxmlformats.org/officeDocument/2006/relationships/hyperlink" Target="http://www.sec.gov/cgi-bin/browse-edgar?action=getcompany&amp;CIK=00018154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2021-06-14T20:35:11Z</dcterms:created>
  <dcterms:modified xsi:type="dcterms:W3CDTF">2021-06-14T20:35:11Z</dcterms:modified>
</cp:coreProperties>
</file>