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MACK JOHN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111 WEST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21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New Fortress Energy LLC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NFE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03/06/2020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Class A Shares</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03/06/2020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780" w:type="dxa"/>
            <w:vAlign w:val="bottom"/>
            <w:tcBorders>
              <w:bottom w:val="single" w:sz="8" w:color="2C2C2C"/>
            </w:tcBorders>
          </w:tcPr>
          <w:p>
            <w:pPr>
              <w:jc w:val="right"/>
              <w:ind w:right="132"/>
              <w:spacing w:after="0"/>
              <w:rPr>
                <w:sz w:val="20"/>
                <w:szCs w:val="20"/>
                <w:color w:val="auto"/>
              </w:rPr>
            </w:pPr>
            <w:r>
              <w:rPr>
                <w:rFonts w:ascii="Arial" w:cs="Arial" w:eastAsia="Arial" w:hAnsi="Arial"/>
                <w:sz w:val="17"/>
                <w:szCs w:val="17"/>
                <w:color w:val="0000FF"/>
              </w:rPr>
              <w:t>5,387</w:t>
            </w:r>
          </w:p>
        </w:tc>
        <w:tc>
          <w:tcPr>
            <w:tcW w:w="4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gridSpan w:val="3"/>
          </w:tcPr>
          <w:p>
            <w:pPr>
              <w:jc w:val="center"/>
              <w:ind w:righ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15</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Arial" w:cs="Arial" w:eastAsia="Arial" w:hAnsi="Arial"/>
                <w:sz w:val="17"/>
                <w:szCs w:val="17"/>
                <w:color w:val="0000FF"/>
                <w:w w:val="87"/>
              </w:rPr>
              <w:t>136,816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Class A Shares</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03/09/2020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780" w:type="dxa"/>
            <w:vAlign w:val="bottom"/>
            <w:tcBorders>
              <w:bottom w:val="single" w:sz="8" w:color="2C2C2C"/>
            </w:tcBorders>
          </w:tcPr>
          <w:p>
            <w:pPr>
              <w:jc w:val="right"/>
              <w:ind w:right="92"/>
              <w:spacing w:after="0"/>
              <w:rPr>
                <w:sz w:val="20"/>
                <w:szCs w:val="20"/>
                <w:color w:val="auto"/>
              </w:rPr>
            </w:pPr>
            <w:r>
              <w:rPr>
                <w:rFonts w:ascii="Arial" w:cs="Arial" w:eastAsia="Arial" w:hAnsi="Arial"/>
                <w:sz w:val="17"/>
                <w:szCs w:val="17"/>
                <w:color w:val="0000FF"/>
              </w:rPr>
              <w:t>30,500</w:t>
            </w:r>
          </w:p>
        </w:tc>
        <w:tc>
          <w:tcPr>
            <w:tcW w:w="4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13.71</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Arial" w:cs="Arial" w:eastAsia="Arial" w:hAnsi="Arial"/>
                <w:sz w:val="17"/>
                <w:szCs w:val="17"/>
                <w:color w:val="0000FF"/>
                <w:w w:val="87"/>
              </w:rPr>
              <w:t>167,316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were purchased in multiple transactions and the price reported is a weighted average. The purchase price ranged from $14.97 to $15.05.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5" w:lineRule="exact"/>
        <w:rPr>
          <w:rFonts w:ascii="Arial" w:cs="Arial" w:eastAsia="Arial" w:hAnsi="Arial"/>
          <w:sz w:val="13"/>
          <w:szCs w:val="13"/>
          <w:color w:val="008000"/>
        </w:rPr>
      </w:pPr>
    </w:p>
    <w:p>
      <w:pPr>
        <w:ind w:left="40" w:right="1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were purchased in multiple transactions and the price reported is a weighted average. The purchase price ranged from $13.49 to $14.18.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John J. Mack, by Cameron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310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D. MacDougall as Attorney-</w:t>
      </w:r>
      <w:r>
        <w:rPr>
          <w:sz w:val="20"/>
          <w:szCs w:val="20"/>
          <w:color w:val="auto"/>
        </w:rPr>
        <w:tab/>
      </w:r>
      <w:r>
        <w:rPr>
          <w:rFonts w:ascii="Arial" w:cs="Arial" w:eastAsia="Arial" w:hAnsi="Arial"/>
          <w:sz w:val="15"/>
          <w:szCs w:val="15"/>
          <w:color w:val="0000FF"/>
        </w:rPr>
        <w:t>03/10/2020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72147" TargetMode="External"/><Relationship Id="rId13"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2020-03-10T15:19:05Z</dcterms:created>
  <dcterms:modified xsi:type="dcterms:W3CDTF">2020-03-10T15:19:05Z</dcterms:modified>
</cp:coreProperties>
</file>