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2679065</wp:posOffset>
            </wp:positionH>
            <wp:positionV relativeFrom="page">
              <wp:posOffset>157480</wp:posOffset>
            </wp:positionV>
            <wp:extent cx="220408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04085" cy="574675"/>
                    </a:xfrm>
                    <a:prstGeom prst="rect">
                      <a:avLst/>
                    </a:prstGeom>
                    <a:noFill/>
                  </pic:spPr>
                </pic:pic>
              </a:graphicData>
            </a:graphic>
          </wp:anchor>
        </w:drawing>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January 30, 2019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Mara L. Ransom</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Consumer Products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20"/>
          </w:cols>
          <w:pgMar w:left="240" w:top="1381"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New Fortress Energy LLC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333-228339</w:t>
      </w:r>
    </w:p>
    <w:p>
      <w:pPr>
        <w:spacing w:after="0" w:line="200" w:lineRule="exact"/>
        <w:rPr>
          <w:sz w:val="24"/>
          <w:szCs w:val="24"/>
          <w:color w:val="auto"/>
        </w:rPr>
      </w:pPr>
    </w:p>
    <w:p>
      <w:pPr>
        <w:sectPr>
          <w:pgSz w:w="11900" w:h="16838" w:orient="portrait"/>
          <w:cols w:equalWidth="0" w:num="2">
            <w:col w:w="260" w:space="320"/>
            <w:col w:w="10840"/>
          </w:cols>
          <w:pgMar w:left="240" w:top="1381"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On behalf of New Fortress Energy LLC, and pursuant to Rule 461 promulgated under the Securities Act of 1933, as amended, the undersigned hereby requests that the effective date of the above referenced Registration Statement on Form S-1 be accelerated to 4:30 p.m., Washington, D.C. time, on January 30, 2019, or as soon as practicable thereafter.</w:t>
      </w:r>
    </w:p>
    <w:p>
      <w:pPr>
        <w:spacing w:after="0" w:line="20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Thank you for your assistance in this matter.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8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NEW FORTRESS ENERGY LLC</w:t>
      </w: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 Guinta</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8" w:lineRule="exact"/>
        <w:rPr>
          <w:sz w:val="20"/>
          <w:szCs w:val="20"/>
          <w:color w:val="auto"/>
        </w:rPr>
      </w:pPr>
    </w:p>
    <w:p>
      <w:pPr>
        <w:jc w:val="both"/>
        <w:ind w:left="580" w:right="6639" w:hanging="572"/>
        <w:spacing w:after="0" w:line="312"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David P. Oelman, Vinson &amp; Elkins L.L.P. E. Ramey Layne, Vinson &amp; Elkins L.L.P. James R. Brown,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2019-12-20T14:51:52Z</dcterms:created>
  <dcterms:modified xsi:type="dcterms:W3CDTF">2019-12-20T14:51:52Z</dcterms:modified>
</cp:coreProperties>
</file>