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MACK JOHN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New Fortress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NFE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ind w:left="580"/>
              <w:spacing w:after="0"/>
              <w:rPr>
                <w:sz w:val="20"/>
                <w:szCs w:val="20"/>
                <w:color w:val="auto"/>
              </w:rPr>
            </w:pPr>
            <w:r>
              <w:rPr>
                <w:rFonts w:ascii="Arial" w:cs="Arial" w:eastAsia="Arial" w:hAnsi="Arial"/>
                <w:sz w:val="17"/>
                <w:szCs w:val="17"/>
                <w:color w:val="0000FF"/>
              </w:rPr>
              <w:t>05/10/2021</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60" w:type="dxa"/>
            <w:vAlign w:val="bottom"/>
          </w:tcPr>
          <w:p>
            <w:pPr>
              <w:ind w:left="120"/>
              <w:spacing w:after="0"/>
              <w:rPr>
                <w:sz w:val="20"/>
                <w:szCs w:val="20"/>
                <w:color w:val="auto"/>
              </w:rPr>
            </w:pPr>
            <w:r>
              <w:rPr>
                <w:rFonts w:ascii="Arial" w:cs="Arial" w:eastAsia="Arial" w:hAnsi="Arial"/>
                <w:sz w:val="13"/>
                <w:szCs w:val="13"/>
                <w:color w:val="0000FF"/>
              </w:rPr>
              <w:t>V</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75,000</w:t>
            </w:r>
          </w:p>
        </w:tc>
        <w:tc>
          <w:tcPr>
            <w:tcW w:w="440" w:type="dxa"/>
            <w:vAlign w:val="bottom"/>
          </w:tcPr>
          <w:p>
            <w:pPr>
              <w:ind w:left="200"/>
              <w:spacing w:after="0"/>
              <w:rPr>
                <w:sz w:val="20"/>
                <w:szCs w:val="20"/>
                <w:color w:val="auto"/>
              </w:rPr>
            </w:pPr>
            <w:r>
              <w:rPr>
                <w:rFonts w:ascii="Arial" w:cs="Arial" w:eastAsia="Arial" w:hAnsi="Arial"/>
                <w:sz w:val="17"/>
                <w:szCs w:val="17"/>
                <w:color w:val="0000FF"/>
              </w:rPr>
              <w:t>D</w:t>
            </w:r>
          </w:p>
        </w:tc>
        <w:tc>
          <w:tcPr>
            <w:tcW w:w="540" w:type="dxa"/>
            <w:vAlign w:val="bottom"/>
          </w:tcPr>
          <w:p>
            <w:pPr>
              <w:jc w:val="center"/>
              <w:ind w:left="29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1,103,013</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JJM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05/10/2021</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36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75,000</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center"/>
              <w:ind w:left="29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75,000</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700" w:type="dxa"/>
            <w:vAlign w:val="bottom"/>
          </w:tcPr>
          <w:p>
            <w:pPr>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NFE II</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05/10/2021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1"/>
              </w:rPr>
              <w:t>P</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24,000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39.88</w:t>
            </w:r>
            <w:r>
              <w:rPr>
                <w:rFonts w:ascii="Arial" w:cs="Arial" w:eastAsia="Arial" w:hAnsi="Arial"/>
                <w:sz w:val="22"/>
                <w:szCs w:val="22"/>
                <w:color w:val="008000"/>
                <w:w w:val="88"/>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1,127,013</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Date</w:t>
            </w:r>
          </w:p>
        </w:tc>
        <w:tc>
          <w:tcPr>
            <w:tcW w:w="36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were purchased in multiple transactions and the price reported is a weighted average. The purchase price ranged from $39.35 to $40.35.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John J. Mack, by Cameron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10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D. MacDougall as Attorney-</w:t>
      </w:r>
      <w:r>
        <w:rPr>
          <w:sz w:val="20"/>
          <w:szCs w:val="20"/>
          <w:color w:val="auto"/>
        </w:rPr>
        <w:tab/>
      </w:r>
      <w:r>
        <w:rPr>
          <w:rFonts w:ascii="Arial" w:cs="Arial" w:eastAsia="Arial" w:hAnsi="Arial"/>
          <w:sz w:val="15"/>
          <w:szCs w:val="15"/>
          <w:color w:val="0000FF"/>
        </w:rPr>
        <w:t>05/12/2021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2147"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2021-05-12T15:32:47Z</dcterms:created>
  <dcterms:modified xsi:type="dcterms:W3CDTF">2021-05-12T15:32:47Z</dcterms:modified>
</cp:coreProperties>
</file>