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color w:val="auto"/>
        </w:rPr>
        <w:t>OMB APPROVAL</w:t>
      </w:r>
    </w:p>
    <w:p>
      <w:pPr>
        <w:jc w:val="right"/>
        <w:spacing w:after="0" w:line="238" w:lineRule="auto"/>
        <w:rPr>
          <w:sz w:val="20"/>
          <w:szCs w:val="20"/>
          <w:color w:val="auto"/>
        </w:rPr>
      </w:pPr>
      <w:r>
        <w:rPr>
          <w:rFonts w:ascii="Arial" w:cs="Arial" w:eastAsia="Arial" w:hAnsi="Arial"/>
          <w:sz w:val="22"/>
          <w:szCs w:val="22"/>
          <w:color w:val="auto"/>
        </w:rPr>
        <w:t>OMB Number: 3235-0145</w:t>
      </w:r>
    </w:p>
    <w:p>
      <w:pPr>
        <w:ind w:left="6960"/>
        <w:spacing w:after="0"/>
        <w:rPr>
          <w:sz w:val="20"/>
          <w:szCs w:val="20"/>
          <w:color w:val="auto"/>
        </w:rPr>
      </w:pPr>
      <w:r>
        <w:rPr>
          <w:rFonts w:ascii="Arial" w:cs="Arial" w:eastAsia="Arial" w:hAnsi="Arial"/>
          <w:sz w:val="19"/>
          <w:szCs w:val="19"/>
          <w:color w:val="auto"/>
        </w:rPr>
        <w:t>Estimated average burden hours per response ….11</w:t>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UNITED STATES</w:t>
      </w:r>
    </w:p>
    <w:p>
      <w:pPr>
        <w:jc w:val="center"/>
        <w:spacing w:after="0" w:line="238" w:lineRule="auto"/>
        <w:rPr>
          <w:sz w:val="20"/>
          <w:szCs w:val="20"/>
          <w:color w:val="auto"/>
        </w:rPr>
      </w:pPr>
      <w:r>
        <w:rPr>
          <w:rFonts w:ascii="Arial" w:cs="Arial" w:eastAsia="Arial" w:hAnsi="Arial"/>
          <w:sz w:val="22"/>
          <w:szCs w:val="22"/>
          <w:color w:val="auto"/>
        </w:rPr>
        <w:t>SECURITIES AND EXCHANGE COMMISSION</w:t>
      </w:r>
    </w:p>
    <w:p>
      <w:pPr>
        <w:jc w:val="center"/>
        <w:spacing w:after="0"/>
        <w:rPr>
          <w:sz w:val="20"/>
          <w:szCs w:val="20"/>
          <w:color w:val="auto"/>
        </w:rPr>
      </w:pPr>
      <w:r>
        <w:rPr>
          <w:rFonts w:ascii="Arial" w:cs="Arial" w:eastAsia="Arial" w:hAnsi="Arial"/>
          <w:sz w:val="22"/>
          <w:szCs w:val="22"/>
          <w:color w:val="auto"/>
        </w:rPr>
        <w:t>Washington, D.C. 20549</w:t>
      </w:r>
    </w:p>
    <w:p>
      <w:pPr>
        <w:spacing w:after="0" w:line="188" w:lineRule="exact"/>
        <w:rPr>
          <w:sz w:val="24"/>
          <w:szCs w:val="24"/>
          <w:color w:val="auto"/>
        </w:rPr>
      </w:pPr>
    </w:p>
    <w:p>
      <w:pPr>
        <w:ind w:left="4940"/>
        <w:spacing w:after="0"/>
        <w:rPr>
          <w:sz w:val="20"/>
          <w:szCs w:val="20"/>
          <w:color w:val="auto"/>
        </w:rPr>
      </w:pPr>
      <w:r>
        <w:rPr>
          <w:rFonts w:ascii="Arial" w:cs="Arial" w:eastAsia="Arial" w:hAnsi="Arial"/>
          <w:sz w:val="22"/>
          <w:szCs w:val="22"/>
          <w:color w:val="auto"/>
        </w:rPr>
        <w:t>SCHEDULE 13G</w:t>
      </w:r>
    </w:p>
    <w:p>
      <w:pPr>
        <w:spacing w:after="0" w:line="206" w:lineRule="exact"/>
        <w:rPr>
          <w:sz w:val="24"/>
          <w:szCs w:val="24"/>
          <w:color w:val="auto"/>
        </w:rPr>
      </w:pPr>
    </w:p>
    <w:p>
      <w:pPr>
        <w:ind w:left="3840"/>
        <w:spacing w:after="0"/>
        <w:rPr>
          <w:sz w:val="20"/>
          <w:szCs w:val="20"/>
          <w:color w:val="auto"/>
        </w:rPr>
      </w:pPr>
      <w:r>
        <w:rPr>
          <w:rFonts w:ascii="Arial" w:cs="Arial" w:eastAsia="Arial" w:hAnsi="Arial"/>
          <w:sz w:val="22"/>
          <w:szCs w:val="22"/>
          <w:color w:val="auto"/>
        </w:rPr>
        <w:t>Under the Securities Exchange Act of 1934</w:t>
      </w:r>
    </w:p>
    <w:p>
      <w:pPr>
        <w:spacing w:after="0" w:line="206" w:lineRule="exact"/>
        <w:rPr>
          <w:sz w:val="24"/>
          <w:szCs w:val="24"/>
          <w:color w:val="auto"/>
        </w:rPr>
      </w:pPr>
    </w:p>
    <w:p>
      <w:pPr>
        <w:ind w:left="4780"/>
        <w:spacing w:after="0"/>
        <w:rPr>
          <w:sz w:val="20"/>
          <w:szCs w:val="20"/>
          <w:color w:val="auto"/>
        </w:rPr>
      </w:pPr>
      <w:r>
        <w:rPr>
          <w:rFonts w:ascii="Arial" w:cs="Arial" w:eastAsia="Arial" w:hAnsi="Arial"/>
          <w:sz w:val="22"/>
          <w:szCs w:val="22"/>
          <w:color w:val="auto"/>
        </w:rPr>
        <w:t>(Amendment No. 1*)</w:t>
      </w:r>
    </w:p>
    <w:p>
      <w:pPr>
        <w:spacing w:after="0" w:line="206" w:lineRule="exact"/>
        <w:rPr>
          <w:sz w:val="24"/>
          <w:szCs w:val="24"/>
          <w:color w:val="auto"/>
        </w:rPr>
      </w:pPr>
    </w:p>
    <w:p>
      <w:pPr>
        <w:ind w:left="4200"/>
        <w:spacing w:after="0"/>
        <w:rPr>
          <w:sz w:val="20"/>
          <w:szCs w:val="20"/>
          <w:color w:val="auto"/>
        </w:rPr>
      </w:pPr>
      <w:r>
        <w:rPr>
          <w:rFonts w:ascii="Arial" w:cs="Arial" w:eastAsia="Arial" w:hAnsi="Arial"/>
          <w:sz w:val="22"/>
          <w:szCs w:val="22"/>
          <w:color w:val="auto"/>
        </w:rPr>
        <w:t>NEW FORTRESS ENERGY, LLC</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(Name of Issuer)</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(Title of Class of Securities)</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644393100</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(CUSIP Number)</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January 31, 2020</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6" w:lineRule="exact"/>
        <w:rPr>
          <w:sz w:val="24"/>
          <w:szCs w:val="24"/>
          <w:color w:val="auto"/>
        </w:rPr>
      </w:pPr>
    </w:p>
    <w:p>
      <w:pPr>
        <w:jc w:val="both"/>
        <w:ind w:left="1140" w:right="9060" w:hanging="1035"/>
        <w:spacing w:after="0" w:line="431" w:lineRule="auto"/>
        <w:tabs>
          <w:tab w:leader="none" w:pos="1140"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13d-1(b) Rule 13d-1(c) 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660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-278765</wp:posOffset>
            </wp:positionV>
            <wp:extent cx="6604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-510540</wp:posOffset>
            </wp:positionV>
            <wp:extent cx="660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5" w:lineRule="exact"/>
        <w:rPr>
          <w:sz w:val="24"/>
          <w:szCs w:val="24"/>
          <w:color w:val="auto"/>
        </w:rPr>
      </w:pPr>
    </w:p>
    <w:p>
      <w:pPr>
        <w:ind w:right="60"/>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4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30" w:lineRule="exact"/>
        <w:rPr>
          <w:sz w:val="24"/>
          <w:szCs w:val="24"/>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control number</w:t>
      </w:r>
    </w:p>
    <w:p>
      <w:pPr>
        <w:sectPr>
          <w:pgSz w:w="11900" w:h="16838" w:orient="portrait"/>
          <w:cols w:equalWidth="0" w:num="1">
            <w:col w:w="11420"/>
          </w:cols>
          <w:pgMar w:left="240" w:top="226"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644393100</w:t>
      </w:r>
    </w:p>
    <w:p>
      <w:pPr>
        <w:spacing w:after="0" w:line="220" w:lineRule="exact"/>
        <w:rPr>
          <w:sz w:val="20"/>
          <w:szCs w:val="20"/>
          <w:color w:val="auto"/>
        </w:rPr>
      </w:pPr>
    </w:p>
    <w:p>
      <w:pPr>
        <w:ind w:left="1140" w:hanging="1021"/>
        <w:spacing w:after="0"/>
        <w:tabs>
          <w:tab w:leader="none" w:pos="1140" w:val="left"/>
        </w:tabs>
        <w:numPr>
          <w:ilvl w:val="0"/>
          <w:numId w:val="2"/>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219" w:lineRule="exact"/>
        <w:rPr>
          <w:rFonts w:ascii="Arial" w:cs="Arial" w:eastAsia="Arial" w:hAnsi="Arial"/>
          <w:sz w:val="22"/>
          <w:szCs w:val="22"/>
          <w:color w:val="auto"/>
        </w:rPr>
      </w:pPr>
    </w:p>
    <w:p>
      <w:pPr>
        <w:ind w:left="1140" w:right="5400"/>
        <w:spacing w:after="0" w:line="448" w:lineRule="auto"/>
        <w:rPr>
          <w:rFonts w:ascii="Arial" w:cs="Arial" w:eastAsia="Arial" w:hAnsi="Arial"/>
          <w:sz w:val="22"/>
          <w:szCs w:val="22"/>
          <w:color w:val="auto"/>
        </w:rPr>
      </w:pPr>
      <w:r>
        <w:rPr>
          <w:rFonts w:ascii="Arial" w:cs="Arial" w:eastAsia="Arial" w:hAnsi="Arial"/>
          <w:sz w:val="22"/>
          <w:szCs w:val="22"/>
          <w:color w:val="auto"/>
        </w:rPr>
        <w:t>I.R.S. Identification Nos. of above persons (entities only Federated Hermes, Inc.</w:t>
      </w:r>
    </w:p>
    <w:p>
      <w:pPr>
        <w:ind w:left="1140" w:hanging="1021"/>
        <w:spacing w:after="0"/>
        <w:tabs>
          <w:tab w:leader="none" w:pos="1140" w:val="left"/>
        </w:tabs>
        <w:numPr>
          <w:ilvl w:val="0"/>
          <w:numId w:val="2"/>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219" w:lineRule="exact"/>
        <w:rPr>
          <w:rFonts w:ascii="Arial" w:cs="Arial" w:eastAsia="Arial" w:hAnsi="Arial"/>
          <w:sz w:val="22"/>
          <w:szCs w:val="22"/>
          <w:color w:val="auto"/>
        </w:rPr>
      </w:pPr>
    </w:p>
    <w:p>
      <w:pPr>
        <w:ind w:left="1140"/>
        <w:spacing w:after="0"/>
        <w:rPr>
          <w:rFonts w:ascii="Arial" w:cs="Arial" w:eastAsia="Arial" w:hAnsi="Arial"/>
          <w:sz w:val="22"/>
          <w:szCs w:val="22"/>
          <w:color w:val="auto"/>
        </w:rPr>
      </w:pPr>
      <w:r>
        <w:rPr>
          <w:rFonts w:ascii="Arial" w:cs="Arial" w:eastAsia="Arial" w:hAnsi="Arial"/>
          <w:sz w:val="22"/>
          <w:szCs w:val="22"/>
          <w:color w:val="auto"/>
        </w:rPr>
        <w:t>(a)</w:t>
      </w:r>
    </w:p>
    <w:p>
      <w:pPr>
        <w:spacing w:after="0" w:line="219" w:lineRule="exact"/>
        <w:rPr>
          <w:rFonts w:ascii="Arial" w:cs="Arial" w:eastAsia="Arial" w:hAnsi="Arial"/>
          <w:sz w:val="22"/>
          <w:szCs w:val="22"/>
          <w:color w:val="auto"/>
        </w:rPr>
      </w:pPr>
    </w:p>
    <w:p>
      <w:pPr>
        <w:ind w:left="1140"/>
        <w:spacing w:after="0"/>
        <w:rPr>
          <w:rFonts w:ascii="Arial" w:cs="Arial" w:eastAsia="Arial" w:hAnsi="Arial"/>
          <w:sz w:val="22"/>
          <w:szCs w:val="22"/>
          <w:color w:val="auto"/>
        </w:rPr>
      </w:pPr>
      <w:r>
        <w:rPr>
          <w:rFonts w:ascii="Arial" w:cs="Arial" w:eastAsia="Arial" w:hAnsi="Arial"/>
          <w:sz w:val="22"/>
          <w:szCs w:val="22"/>
          <w:color w:val="auto"/>
        </w:rPr>
        <w:t>(b)</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2"/>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2"/>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-2256155</wp:posOffset>
            </wp:positionV>
            <wp:extent cx="7246620" cy="3910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91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520" w:type="dxa"/>
            <w:vAlign w:val="bottom"/>
            <w:tcBorders>
              <w:top w:val="single" w:sz="8" w:color="auto"/>
            </w:tcBorders>
          </w:tcPr>
          <w:p>
            <w:pPr>
              <w:ind w:left="120"/>
              <w:spacing w:after="0" w:line="236" w:lineRule="exact"/>
              <w:rPr>
                <w:sz w:val="20"/>
                <w:szCs w:val="20"/>
                <w:color w:val="auto"/>
              </w:rPr>
            </w:pPr>
            <w:r>
              <w:rPr>
                <w:rFonts w:ascii="Arial" w:cs="Arial" w:eastAsia="Arial" w:hAnsi="Arial"/>
                <w:sz w:val="22"/>
                <w:szCs w:val="22"/>
                <w:color w:val="auto"/>
              </w:rPr>
              <w:t>Number of Shares</w:t>
            </w:r>
          </w:p>
        </w:tc>
        <w:tc>
          <w:tcPr>
            <w:tcW w:w="660" w:type="dxa"/>
            <w:vAlign w:val="bottom"/>
            <w:tcBorders>
              <w:top w:val="single" w:sz="8" w:color="auto"/>
            </w:tcBorders>
          </w:tcPr>
          <w:p>
            <w:pPr>
              <w:jc w:val="right"/>
              <w:ind w:right="272"/>
              <w:spacing w:after="0" w:line="236" w:lineRule="exact"/>
              <w:rPr>
                <w:sz w:val="20"/>
                <w:szCs w:val="20"/>
                <w:color w:val="auto"/>
              </w:rPr>
            </w:pPr>
            <w:r>
              <w:rPr>
                <w:rFonts w:ascii="Arial" w:cs="Arial" w:eastAsia="Arial" w:hAnsi="Arial"/>
                <w:sz w:val="22"/>
                <w:szCs w:val="22"/>
                <w:color w:val="auto"/>
              </w:rPr>
              <w:t>5.</w:t>
            </w:r>
          </w:p>
        </w:tc>
        <w:tc>
          <w:tcPr>
            <w:tcW w:w="8240" w:type="dxa"/>
            <w:vAlign w:val="bottom"/>
            <w:tcBorders>
              <w:top w:val="single" w:sz="8" w:color="auto"/>
            </w:tcBorders>
          </w:tcPr>
          <w:p>
            <w:pPr>
              <w:ind w:left="360"/>
              <w:spacing w:after="0" w:line="236" w:lineRule="exact"/>
              <w:rPr>
                <w:sz w:val="20"/>
                <w:szCs w:val="20"/>
                <w:color w:val="auto"/>
              </w:rPr>
            </w:pPr>
            <w:r>
              <w:rPr>
                <w:rFonts w:ascii="Arial" w:cs="Arial" w:eastAsia="Arial" w:hAnsi="Arial"/>
                <w:sz w:val="22"/>
                <w:szCs w:val="22"/>
                <w:color w:val="auto"/>
              </w:rPr>
              <w:t>Sole Voting Power: 2,312,691</w:t>
            </w:r>
          </w:p>
        </w:tc>
      </w:tr>
      <w:tr>
        <w:trPr>
          <w:trHeight w:val="238"/>
        </w:trPr>
        <w:tc>
          <w:tcPr>
            <w:tcW w:w="2520" w:type="dxa"/>
            <w:vAlign w:val="bottom"/>
          </w:tcPr>
          <w:p>
            <w:pPr>
              <w:ind w:left="120"/>
              <w:spacing w:after="0" w:line="238" w:lineRule="exact"/>
              <w:rPr>
                <w:sz w:val="20"/>
                <w:szCs w:val="20"/>
                <w:color w:val="auto"/>
              </w:rPr>
            </w:pPr>
            <w:r>
              <w:rPr>
                <w:rFonts w:ascii="Arial" w:cs="Arial" w:eastAsia="Arial" w:hAnsi="Arial"/>
                <w:sz w:val="22"/>
                <w:szCs w:val="22"/>
                <w:color w:val="auto"/>
              </w:rPr>
              <w:t>Beneficially Owned by</w:t>
            </w:r>
          </w:p>
        </w:tc>
        <w:tc>
          <w:tcPr>
            <w:tcW w:w="660" w:type="dxa"/>
            <w:vAlign w:val="bottom"/>
            <w:tcBorders>
              <w:bottom w:val="single" w:sz="8" w:color="auto"/>
            </w:tcBorders>
          </w:tcPr>
          <w:p>
            <w:pPr>
              <w:spacing w:after="0"/>
              <w:rPr>
                <w:sz w:val="20"/>
                <w:szCs w:val="20"/>
                <w:color w:val="auto"/>
              </w:rPr>
            </w:pPr>
          </w:p>
        </w:tc>
        <w:tc>
          <w:tcPr>
            <w:tcW w:w="8240" w:type="dxa"/>
            <w:vAlign w:val="bottom"/>
            <w:tcBorders>
              <w:bottom w:val="single" w:sz="8" w:color="auto"/>
            </w:tcBorders>
          </w:tcPr>
          <w:p>
            <w:pPr>
              <w:spacing w:after="0"/>
              <w:rPr>
                <w:sz w:val="20"/>
                <w:szCs w:val="20"/>
                <w:color w:val="auto"/>
              </w:rPr>
            </w:pPr>
          </w:p>
        </w:tc>
      </w:tr>
      <w:tr>
        <w:trPr>
          <w:trHeight w:val="229"/>
        </w:trPr>
        <w:tc>
          <w:tcPr>
            <w:tcW w:w="2520" w:type="dxa"/>
            <w:vAlign w:val="bottom"/>
          </w:tcPr>
          <w:p>
            <w:pPr>
              <w:ind w:left="120"/>
              <w:spacing w:after="0" w:line="228" w:lineRule="exact"/>
              <w:rPr>
                <w:sz w:val="20"/>
                <w:szCs w:val="20"/>
                <w:color w:val="auto"/>
              </w:rPr>
            </w:pPr>
            <w:r>
              <w:rPr>
                <w:rFonts w:ascii="Arial" w:cs="Arial" w:eastAsia="Arial" w:hAnsi="Arial"/>
                <w:sz w:val="22"/>
                <w:szCs w:val="22"/>
                <w:color w:val="auto"/>
              </w:rPr>
              <w:t>Each Reporting Person</w:t>
            </w:r>
          </w:p>
        </w:tc>
        <w:tc>
          <w:tcPr>
            <w:tcW w:w="660" w:type="dxa"/>
            <w:vAlign w:val="bottom"/>
          </w:tcPr>
          <w:p>
            <w:pPr>
              <w:jc w:val="right"/>
              <w:ind w:right="272"/>
              <w:spacing w:after="0" w:line="228" w:lineRule="exact"/>
              <w:rPr>
                <w:sz w:val="20"/>
                <w:szCs w:val="20"/>
                <w:color w:val="auto"/>
              </w:rPr>
            </w:pPr>
            <w:r>
              <w:rPr>
                <w:rFonts w:ascii="Arial" w:cs="Arial" w:eastAsia="Arial" w:hAnsi="Arial"/>
                <w:sz w:val="22"/>
                <w:szCs w:val="22"/>
                <w:color w:val="auto"/>
              </w:rPr>
              <w:t>6.</w:t>
            </w:r>
          </w:p>
        </w:tc>
        <w:tc>
          <w:tcPr>
            <w:tcW w:w="8240" w:type="dxa"/>
            <w:vAlign w:val="bottom"/>
          </w:tcPr>
          <w:p>
            <w:pPr>
              <w:ind w:left="360"/>
              <w:spacing w:after="0" w:line="228" w:lineRule="exact"/>
              <w:rPr>
                <w:sz w:val="20"/>
                <w:szCs w:val="20"/>
                <w:color w:val="auto"/>
              </w:rPr>
            </w:pPr>
            <w:r>
              <w:rPr>
                <w:rFonts w:ascii="Arial" w:cs="Arial" w:eastAsia="Arial" w:hAnsi="Arial"/>
                <w:sz w:val="22"/>
                <w:szCs w:val="22"/>
                <w:color w:val="auto"/>
              </w:rPr>
              <w:t>Shared Voting Power</w:t>
            </w:r>
          </w:p>
        </w:tc>
      </w:tr>
      <w:tr>
        <w:trPr>
          <w:trHeight w:val="234"/>
        </w:trPr>
        <w:tc>
          <w:tcPr>
            <w:tcW w:w="2520" w:type="dxa"/>
            <w:vAlign w:val="bottom"/>
          </w:tcPr>
          <w:p>
            <w:pPr>
              <w:ind w:left="120"/>
              <w:spacing w:after="0" w:line="234" w:lineRule="exact"/>
              <w:rPr>
                <w:sz w:val="20"/>
                <w:szCs w:val="20"/>
                <w:color w:val="auto"/>
              </w:rPr>
            </w:pPr>
            <w:r>
              <w:rPr>
                <w:rFonts w:ascii="Arial" w:cs="Arial" w:eastAsia="Arial" w:hAnsi="Arial"/>
                <w:sz w:val="22"/>
                <w:szCs w:val="22"/>
                <w:color w:val="auto"/>
              </w:rPr>
              <w:t>With:</w:t>
            </w:r>
          </w:p>
        </w:tc>
        <w:tc>
          <w:tcPr>
            <w:tcW w:w="660" w:type="dxa"/>
            <w:vAlign w:val="bottom"/>
          </w:tcPr>
          <w:p>
            <w:pPr>
              <w:spacing w:after="0"/>
              <w:rPr>
                <w:sz w:val="20"/>
                <w:szCs w:val="20"/>
                <w:color w:val="auto"/>
              </w:rPr>
            </w:pPr>
          </w:p>
        </w:tc>
        <w:tc>
          <w:tcPr>
            <w:tcW w:w="8240" w:type="dxa"/>
            <w:vAlign w:val="bottom"/>
          </w:tcPr>
          <w:p>
            <w:pPr>
              <w:spacing w:after="0"/>
              <w:rPr>
                <w:sz w:val="20"/>
                <w:szCs w:val="20"/>
                <w:color w:val="auto"/>
              </w:rPr>
            </w:pPr>
          </w:p>
        </w:tc>
      </w:tr>
    </w:tbl>
    <w:p>
      <w:pPr>
        <w:ind w:left="3540" w:hanging="909"/>
        <w:spacing w:after="0"/>
        <w:tabs>
          <w:tab w:leader="none" w:pos="3540" w:val="left"/>
        </w:tabs>
        <w:numPr>
          <w:ilvl w:val="1"/>
          <w:numId w:val="3"/>
        </w:numPr>
        <w:rPr>
          <w:rFonts w:ascii="Arial" w:cs="Arial" w:eastAsia="Arial" w:hAnsi="Arial"/>
          <w:sz w:val="22"/>
          <w:szCs w:val="22"/>
          <w:color w:val="auto"/>
        </w:rPr>
      </w:pPr>
      <w:r>
        <w:rPr>
          <w:rFonts w:ascii="Arial" w:cs="Arial" w:eastAsia="Arial" w:hAnsi="Arial"/>
          <w:sz w:val="22"/>
          <w:szCs w:val="22"/>
          <w:color w:val="auto"/>
        </w:rPr>
        <w:t>Sole Dispositive Power: 2,312,691</w:t>
      </w:r>
    </w:p>
    <w:p>
      <w:pPr>
        <w:spacing w:after="0" w:line="201" w:lineRule="exact"/>
        <w:rPr>
          <w:rFonts w:ascii="Arial" w:cs="Arial" w:eastAsia="Arial" w:hAnsi="Arial"/>
          <w:sz w:val="22"/>
          <w:szCs w:val="22"/>
          <w:color w:val="auto"/>
        </w:rPr>
      </w:pPr>
    </w:p>
    <w:p>
      <w:pPr>
        <w:ind w:left="3540" w:hanging="909"/>
        <w:spacing w:after="0"/>
        <w:tabs>
          <w:tab w:leader="none" w:pos="3540" w:val="left"/>
        </w:tabs>
        <w:numPr>
          <w:ilvl w:val="1"/>
          <w:numId w:val="3"/>
        </w:numPr>
        <w:rPr>
          <w:rFonts w:ascii="Arial" w:cs="Arial" w:eastAsia="Arial" w:hAnsi="Arial"/>
          <w:sz w:val="22"/>
          <w:szCs w:val="22"/>
          <w:color w:val="auto"/>
        </w:rPr>
      </w:pPr>
      <w:r>
        <w:rPr>
          <w:rFonts w:ascii="Arial" w:cs="Arial" w:eastAsia="Arial" w:hAnsi="Arial"/>
          <w:sz w:val="22"/>
          <w:szCs w:val="22"/>
          <w:color w:val="auto"/>
        </w:rPr>
        <w:t>Shared Dispositive Power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92" w:lineRule="exact"/>
        <w:rPr>
          <w:rFonts w:ascii="Arial" w:cs="Arial" w:eastAsia="Arial" w:hAnsi="Arial"/>
          <w:sz w:val="22"/>
          <w:szCs w:val="22"/>
          <w:color w:val="auto"/>
        </w:rPr>
      </w:pPr>
    </w:p>
    <w:p>
      <w:pPr>
        <w:ind w:left="1140" w:hanging="1021"/>
        <w:spacing w:after="0"/>
        <w:tabs>
          <w:tab w:leader="none" w:pos="1140" w:val="left"/>
        </w:tabs>
        <w:numPr>
          <w:ilvl w:val="0"/>
          <w:numId w:val="4"/>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2,312,691</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if the Aggregate Amount in Row (9) Excludes Certain Shares (See Instructions)</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4"/>
        </w:numPr>
        <w:rPr>
          <w:rFonts w:ascii="Arial" w:cs="Arial" w:eastAsia="Arial" w:hAnsi="Arial"/>
          <w:sz w:val="22"/>
          <w:szCs w:val="22"/>
          <w:color w:val="auto"/>
        </w:rPr>
      </w:pPr>
      <w:r>
        <w:rPr>
          <w:rFonts w:ascii="Arial" w:cs="Arial" w:eastAsia="Arial" w:hAnsi="Arial"/>
          <w:sz w:val="22"/>
          <w:szCs w:val="22"/>
          <w:color w:val="auto"/>
        </w:rPr>
        <w:t>Percent of Class Represented by Amount in Row (9): 10.10%</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4"/>
        </w:numPr>
        <w:rPr>
          <w:rFonts w:ascii="Arial" w:cs="Arial" w:eastAsia="Arial" w:hAnsi="Arial"/>
          <w:sz w:val="22"/>
          <w:szCs w:val="22"/>
          <w:color w:val="auto"/>
        </w:rPr>
      </w:pPr>
      <w:r>
        <w:rPr>
          <w:rFonts w:ascii="Arial" w:cs="Arial" w:eastAsia="Arial" w:hAnsi="Arial"/>
          <w:sz w:val="22"/>
          <w:szCs w:val="22"/>
          <w:color w:val="auto"/>
        </w:rPr>
        <w:t>Type of Reporting Person (See Instructions):HC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-1055370</wp:posOffset>
            </wp:positionV>
            <wp:extent cx="7246620" cy="12090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209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140" w:hanging="1021"/>
        <w:spacing w:after="0"/>
        <w:tabs>
          <w:tab w:leader="none" w:pos="1140" w:val="left"/>
        </w:tabs>
        <w:numPr>
          <w:ilvl w:val="0"/>
          <w:numId w:val="5"/>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219" w:lineRule="exact"/>
        <w:rPr>
          <w:rFonts w:ascii="Arial" w:cs="Arial" w:eastAsia="Arial" w:hAnsi="Arial"/>
          <w:sz w:val="22"/>
          <w:szCs w:val="22"/>
          <w:color w:val="auto"/>
        </w:rPr>
      </w:pPr>
    </w:p>
    <w:p>
      <w:pPr>
        <w:ind w:left="1140" w:right="5260"/>
        <w:spacing w:after="0" w:line="448" w:lineRule="auto"/>
        <w:rPr>
          <w:rFonts w:ascii="Arial" w:cs="Arial" w:eastAsia="Arial" w:hAnsi="Arial"/>
          <w:sz w:val="22"/>
          <w:szCs w:val="22"/>
          <w:color w:val="auto"/>
        </w:rPr>
      </w:pPr>
      <w:r>
        <w:rPr>
          <w:rFonts w:ascii="Arial" w:cs="Arial" w:eastAsia="Arial" w:hAnsi="Arial"/>
          <w:sz w:val="22"/>
          <w:szCs w:val="22"/>
          <w:color w:val="auto"/>
        </w:rPr>
        <w:t>I.R.S. Identification Nos. of above persons (entities only). Voting Shares Irrevocable Trust</w:t>
      </w:r>
    </w:p>
    <w:p>
      <w:pPr>
        <w:ind w:left="1140" w:hanging="1021"/>
        <w:spacing w:after="0"/>
        <w:tabs>
          <w:tab w:leader="none" w:pos="1140" w:val="left"/>
        </w:tabs>
        <w:numPr>
          <w:ilvl w:val="0"/>
          <w:numId w:val="5"/>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219" w:lineRule="exact"/>
        <w:rPr>
          <w:rFonts w:ascii="Arial" w:cs="Arial" w:eastAsia="Arial" w:hAnsi="Arial"/>
          <w:sz w:val="22"/>
          <w:szCs w:val="22"/>
          <w:color w:val="auto"/>
        </w:rPr>
      </w:pPr>
    </w:p>
    <w:p>
      <w:pPr>
        <w:ind w:left="1140"/>
        <w:spacing w:after="0"/>
        <w:rPr>
          <w:rFonts w:ascii="Arial" w:cs="Arial" w:eastAsia="Arial" w:hAnsi="Arial"/>
          <w:sz w:val="22"/>
          <w:szCs w:val="22"/>
          <w:color w:val="auto"/>
        </w:rPr>
      </w:pPr>
      <w:r>
        <w:rPr>
          <w:rFonts w:ascii="Arial" w:cs="Arial" w:eastAsia="Arial" w:hAnsi="Arial"/>
          <w:sz w:val="22"/>
          <w:szCs w:val="22"/>
          <w:color w:val="auto"/>
        </w:rPr>
        <w:t>(a)</w:t>
      </w:r>
    </w:p>
    <w:p>
      <w:pPr>
        <w:spacing w:after="0" w:line="219" w:lineRule="exact"/>
        <w:rPr>
          <w:rFonts w:ascii="Arial" w:cs="Arial" w:eastAsia="Arial" w:hAnsi="Arial"/>
          <w:sz w:val="22"/>
          <w:szCs w:val="22"/>
          <w:color w:val="auto"/>
        </w:rPr>
      </w:pPr>
    </w:p>
    <w:p>
      <w:pPr>
        <w:ind w:left="1140"/>
        <w:spacing w:after="0"/>
        <w:rPr>
          <w:rFonts w:ascii="Arial" w:cs="Arial" w:eastAsia="Arial" w:hAnsi="Arial"/>
          <w:sz w:val="22"/>
          <w:szCs w:val="22"/>
          <w:color w:val="auto"/>
        </w:rPr>
      </w:pPr>
      <w:r>
        <w:rPr>
          <w:rFonts w:ascii="Arial" w:cs="Arial" w:eastAsia="Arial" w:hAnsi="Arial"/>
          <w:sz w:val="22"/>
          <w:szCs w:val="22"/>
          <w:color w:val="auto"/>
        </w:rPr>
        <w:t>(b)</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5"/>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5"/>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-2256155</wp:posOffset>
            </wp:positionV>
            <wp:extent cx="7246620" cy="24098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40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2540" w:type="dxa"/>
            <w:vAlign w:val="bottom"/>
            <w:tcBorders>
              <w:top w:val="single" w:sz="8" w:color="auto"/>
              <w:left w:val="single" w:sz="8" w:color="auto"/>
              <w:right w:val="single" w:sz="8" w:color="auto"/>
            </w:tcBorders>
          </w:tcPr>
          <w:p>
            <w:pPr>
              <w:ind w:left="120"/>
              <w:spacing w:after="0" w:line="236" w:lineRule="exact"/>
              <w:rPr>
                <w:sz w:val="20"/>
                <w:szCs w:val="20"/>
                <w:color w:val="auto"/>
              </w:rPr>
            </w:pPr>
            <w:r>
              <w:rPr>
                <w:rFonts w:ascii="Arial" w:cs="Arial" w:eastAsia="Arial" w:hAnsi="Arial"/>
                <w:sz w:val="22"/>
                <w:szCs w:val="22"/>
                <w:color w:val="auto"/>
              </w:rPr>
              <w:t>Number of Shares</w:t>
            </w:r>
          </w:p>
        </w:tc>
        <w:tc>
          <w:tcPr>
            <w:tcW w:w="920" w:type="dxa"/>
            <w:vAlign w:val="bottom"/>
            <w:tcBorders>
              <w:top w:val="single" w:sz="8" w:color="auto"/>
              <w:right w:val="single" w:sz="8" w:color="auto"/>
            </w:tcBorders>
          </w:tcPr>
          <w:p>
            <w:pPr>
              <w:jc w:val="right"/>
              <w:ind w:right="552"/>
              <w:spacing w:after="0" w:line="236" w:lineRule="exact"/>
              <w:rPr>
                <w:sz w:val="20"/>
                <w:szCs w:val="20"/>
                <w:color w:val="auto"/>
              </w:rPr>
            </w:pPr>
            <w:r>
              <w:rPr>
                <w:rFonts w:ascii="Arial" w:cs="Arial" w:eastAsia="Arial" w:hAnsi="Arial"/>
                <w:sz w:val="22"/>
                <w:szCs w:val="22"/>
                <w:color w:val="auto"/>
              </w:rPr>
              <w:t>5.</w:t>
            </w:r>
          </w:p>
        </w:tc>
        <w:tc>
          <w:tcPr>
            <w:tcW w:w="7960" w:type="dxa"/>
            <w:vAlign w:val="bottom"/>
            <w:tcBorders>
              <w:top w:val="single" w:sz="8" w:color="auto"/>
              <w:right w:val="single" w:sz="8" w:color="auto"/>
            </w:tcBorders>
          </w:tcPr>
          <w:p>
            <w:pPr>
              <w:ind w:left="80"/>
              <w:spacing w:after="0" w:line="236" w:lineRule="exact"/>
              <w:rPr>
                <w:sz w:val="20"/>
                <w:szCs w:val="20"/>
                <w:color w:val="auto"/>
              </w:rPr>
            </w:pPr>
            <w:r>
              <w:rPr>
                <w:rFonts w:ascii="Arial" w:cs="Arial" w:eastAsia="Arial" w:hAnsi="Arial"/>
                <w:sz w:val="22"/>
                <w:szCs w:val="22"/>
                <w:color w:val="auto"/>
              </w:rPr>
              <w:t>Sole Voting Power: 2,312,691</w:t>
            </w:r>
          </w:p>
        </w:tc>
      </w:tr>
      <w:tr>
        <w:trPr>
          <w:trHeight w:val="238"/>
        </w:trPr>
        <w:tc>
          <w:tcPr>
            <w:tcW w:w="2540" w:type="dxa"/>
            <w:vAlign w:val="bottom"/>
            <w:tcBorders>
              <w:left w:val="single" w:sz="8" w:color="auto"/>
              <w:right w:val="single" w:sz="8" w:color="auto"/>
            </w:tcBorders>
          </w:tcPr>
          <w:p>
            <w:pPr>
              <w:ind w:left="120"/>
              <w:spacing w:after="0" w:line="238" w:lineRule="exact"/>
              <w:rPr>
                <w:sz w:val="20"/>
                <w:szCs w:val="20"/>
                <w:color w:val="auto"/>
              </w:rPr>
            </w:pPr>
            <w:r>
              <w:rPr>
                <w:rFonts w:ascii="Arial" w:cs="Arial" w:eastAsia="Arial" w:hAnsi="Arial"/>
                <w:sz w:val="22"/>
                <w:szCs w:val="22"/>
                <w:color w:val="auto"/>
              </w:rPr>
              <w:t>Beneficially Owned by</w:t>
            </w:r>
          </w:p>
        </w:tc>
        <w:tc>
          <w:tcPr>
            <w:tcW w:w="920" w:type="dxa"/>
            <w:vAlign w:val="bottom"/>
            <w:tcBorders>
              <w:bottom w:val="single" w:sz="8" w:color="auto"/>
              <w:right w:val="single" w:sz="8" w:color="auto"/>
            </w:tcBorders>
          </w:tcPr>
          <w:p>
            <w:pPr>
              <w:spacing w:after="0"/>
              <w:rPr>
                <w:sz w:val="20"/>
                <w:szCs w:val="20"/>
                <w:color w:val="auto"/>
              </w:rPr>
            </w:pPr>
          </w:p>
        </w:tc>
        <w:tc>
          <w:tcPr>
            <w:tcW w:w="7960" w:type="dxa"/>
            <w:vAlign w:val="bottom"/>
            <w:tcBorders>
              <w:bottom w:val="single" w:sz="8" w:color="auto"/>
              <w:right w:val="single" w:sz="8" w:color="auto"/>
            </w:tcBorders>
          </w:tcPr>
          <w:p>
            <w:pPr>
              <w:spacing w:after="0"/>
              <w:rPr>
                <w:sz w:val="20"/>
                <w:szCs w:val="20"/>
                <w:color w:val="auto"/>
              </w:rPr>
            </w:pPr>
          </w:p>
        </w:tc>
      </w:tr>
      <w:tr>
        <w:trPr>
          <w:trHeight w:val="229"/>
        </w:trPr>
        <w:tc>
          <w:tcPr>
            <w:tcW w:w="2540" w:type="dxa"/>
            <w:vAlign w:val="bottom"/>
            <w:tcBorders>
              <w:left w:val="single" w:sz="8" w:color="auto"/>
              <w:right w:val="single" w:sz="8" w:color="auto"/>
            </w:tcBorders>
          </w:tcPr>
          <w:p>
            <w:pPr>
              <w:ind w:left="120"/>
              <w:spacing w:after="0" w:line="228" w:lineRule="exact"/>
              <w:rPr>
                <w:sz w:val="20"/>
                <w:szCs w:val="20"/>
                <w:color w:val="auto"/>
              </w:rPr>
            </w:pPr>
            <w:r>
              <w:rPr>
                <w:rFonts w:ascii="Arial" w:cs="Arial" w:eastAsia="Arial" w:hAnsi="Arial"/>
                <w:sz w:val="22"/>
                <w:szCs w:val="22"/>
                <w:color w:val="auto"/>
              </w:rPr>
              <w:t>Each Reporting Person</w:t>
            </w:r>
          </w:p>
        </w:tc>
        <w:tc>
          <w:tcPr>
            <w:tcW w:w="920" w:type="dxa"/>
            <w:vAlign w:val="bottom"/>
            <w:tcBorders>
              <w:right w:val="single" w:sz="8" w:color="auto"/>
            </w:tcBorders>
          </w:tcPr>
          <w:p>
            <w:pPr>
              <w:jc w:val="right"/>
              <w:ind w:right="552"/>
              <w:spacing w:after="0" w:line="228" w:lineRule="exact"/>
              <w:rPr>
                <w:sz w:val="20"/>
                <w:szCs w:val="20"/>
                <w:color w:val="auto"/>
              </w:rPr>
            </w:pPr>
            <w:r>
              <w:rPr>
                <w:rFonts w:ascii="Arial" w:cs="Arial" w:eastAsia="Arial" w:hAnsi="Arial"/>
                <w:sz w:val="22"/>
                <w:szCs w:val="22"/>
                <w:color w:val="auto"/>
              </w:rPr>
              <w:t>6.</w:t>
            </w:r>
          </w:p>
        </w:tc>
        <w:tc>
          <w:tcPr>
            <w:tcW w:w="7960" w:type="dxa"/>
            <w:vAlign w:val="bottom"/>
            <w:tcBorders>
              <w:right w:val="single" w:sz="8" w:color="auto"/>
            </w:tcBorders>
          </w:tcPr>
          <w:p>
            <w:pPr>
              <w:ind w:left="80"/>
              <w:spacing w:after="0" w:line="228" w:lineRule="exact"/>
              <w:rPr>
                <w:sz w:val="20"/>
                <w:szCs w:val="20"/>
                <w:color w:val="auto"/>
              </w:rPr>
            </w:pPr>
            <w:r>
              <w:rPr>
                <w:rFonts w:ascii="Arial" w:cs="Arial" w:eastAsia="Arial" w:hAnsi="Arial"/>
                <w:sz w:val="22"/>
                <w:szCs w:val="22"/>
                <w:color w:val="auto"/>
              </w:rPr>
              <w:t>Shared Voting Power</w:t>
            </w:r>
          </w:p>
        </w:tc>
      </w:tr>
      <w:tr>
        <w:trPr>
          <w:trHeight w:val="224"/>
        </w:trPr>
        <w:tc>
          <w:tcPr>
            <w:tcW w:w="2540" w:type="dxa"/>
            <w:vAlign w:val="bottom"/>
            <w:tcBorders>
              <w:left w:val="single" w:sz="8" w:color="auto"/>
              <w:right w:val="single" w:sz="8" w:color="auto"/>
            </w:tcBorders>
          </w:tcPr>
          <w:p>
            <w:pPr>
              <w:ind w:left="120"/>
              <w:spacing w:after="0" w:line="224" w:lineRule="exact"/>
              <w:rPr>
                <w:sz w:val="20"/>
                <w:szCs w:val="20"/>
                <w:color w:val="auto"/>
              </w:rPr>
            </w:pPr>
            <w:r>
              <w:rPr>
                <w:rFonts w:ascii="Arial" w:cs="Arial" w:eastAsia="Arial" w:hAnsi="Arial"/>
                <w:sz w:val="22"/>
                <w:szCs w:val="22"/>
                <w:color w:val="auto"/>
              </w:rPr>
              <w:t>With:</w:t>
            </w:r>
          </w:p>
        </w:tc>
        <w:tc>
          <w:tcPr>
            <w:tcW w:w="920" w:type="dxa"/>
            <w:vAlign w:val="bottom"/>
            <w:tcBorders>
              <w:bottom w:val="single" w:sz="8" w:color="auto"/>
              <w:right w:val="single" w:sz="8" w:color="auto"/>
            </w:tcBorders>
          </w:tcPr>
          <w:p>
            <w:pPr>
              <w:spacing w:after="0"/>
              <w:rPr>
                <w:sz w:val="19"/>
                <w:szCs w:val="19"/>
                <w:color w:val="auto"/>
              </w:rPr>
            </w:pPr>
          </w:p>
        </w:tc>
        <w:tc>
          <w:tcPr>
            <w:tcW w:w="7960" w:type="dxa"/>
            <w:vAlign w:val="bottom"/>
            <w:tcBorders>
              <w:bottom w:val="single" w:sz="8" w:color="auto"/>
              <w:right w:val="single" w:sz="8" w:color="auto"/>
            </w:tcBorders>
          </w:tcPr>
          <w:p>
            <w:pPr>
              <w:spacing w:after="0"/>
              <w:rPr>
                <w:sz w:val="19"/>
                <w:szCs w:val="19"/>
                <w:color w:val="auto"/>
              </w:rPr>
            </w:pPr>
          </w:p>
        </w:tc>
      </w:tr>
      <w:tr>
        <w:trPr>
          <w:trHeight w:val="268"/>
        </w:trPr>
        <w:tc>
          <w:tcPr>
            <w:tcW w:w="2540" w:type="dxa"/>
            <w:vAlign w:val="bottom"/>
            <w:tcBorders>
              <w:left w:val="single" w:sz="8" w:color="auto"/>
              <w:right w:val="single" w:sz="8" w:color="auto"/>
            </w:tcBorders>
          </w:tcPr>
          <w:p>
            <w:pPr>
              <w:spacing w:after="0"/>
              <w:rPr>
                <w:sz w:val="23"/>
                <w:szCs w:val="23"/>
                <w:color w:val="auto"/>
              </w:rPr>
            </w:pPr>
          </w:p>
        </w:tc>
        <w:tc>
          <w:tcPr>
            <w:tcW w:w="920" w:type="dxa"/>
            <w:vAlign w:val="bottom"/>
            <w:tcBorders>
              <w:right w:val="single" w:sz="8" w:color="auto"/>
            </w:tcBorders>
          </w:tcPr>
          <w:p>
            <w:pPr>
              <w:jc w:val="right"/>
              <w:ind w:right="552"/>
              <w:spacing w:after="0"/>
              <w:rPr>
                <w:sz w:val="20"/>
                <w:szCs w:val="20"/>
                <w:color w:val="auto"/>
              </w:rPr>
            </w:pPr>
            <w:r>
              <w:rPr>
                <w:rFonts w:ascii="Arial" w:cs="Arial" w:eastAsia="Arial" w:hAnsi="Arial"/>
                <w:sz w:val="22"/>
                <w:szCs w:val="22"/>
                <w:color w:val="auto"/>
              </w:rPr>
              <w:t>7.</w:t>
            </w:r>
          </w:p>
        </w:tc>
        <w:tc>
          <w:tcPr>
            <w:tcW w:w="79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Sole Dispositive Power: 2,312,691</w:t>
            </w:r>
          </w:p>
        </w:tc>
      </w:tr>
      <w:tr>
        <w:trPr>
          <w:trHeight w:val="185"/>
        </w:trPr>
        <w:tc>
          <w:tcPr>
            <w:tcW w:w="2540" w:type="dxa"/>
            <w:vAlign w:val="bottom"/>
            <w:tcBorders>
              <w:left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7960" w:type="dxa"/>
            <w:vAlign w:val="bottom"/>
            <w:tcBorders>
              <w:bottom w:val="single" w:sz="8" w:color="auto"/>
              <w:right w:val="single" w:sz="8" w:color="auto"/>
            </w:tcBorders>
          </w:tcPr>
          <w:p>
            <w:pPr>
              <w:spacing w:after="0"/>
              <w:rPr>
                <w:sz w:val="16"/>
                <w:szCs w:val="16"/>
                <w:color w:val="auto"/>
              </w:rPr>
            </w:pPr>
          </w:p>
        </w:tc>
      </w:tr>
      <w:tr>
        <w:trPr>
          <w:trHeight w:val="268"/>
        </w:trPr>
        <w:tc>
          <w:tcPr>
            <w:tcW w:w="2540" w:type="dxa"/>
            <w:vAlign w:val="bottom"/>
            <w:tcBorders>
              <w:left w:val="single" w:sz="8" w:color="auto"/>
              <w:right w:val="single" w:sz="8" w:color="auto"/>
            </w:tcBorders>
          </w:tcPr>
          <w:p>
            <w:pPr>
              <w:spacing w:after="0"/>
              <w:rPr>
                <w:sz w:val="23"/>
                <w:szCs w:val="23"/>
                <w:color w:val="auto"/>
              </w:rPr>
            </w:pPr>
          </w:p>
        </w:tc>
        <w:tc>
          <w:tcPr>
            <w:tcW w:w="920" w:type="dxa"/>
            <w:vAlign w:val="bottom"/>
            <w:tcBorders>
              <w:right w:val="single" w:sz="8" w:color="auto"/>
            </w:tcBorders>
          </w:tcPr>
          <w:p>
            <w:pPr>
              <w:jc w:val="right"/>
              <w:ind w:right="552"/>
              <w:spacing w:after="0"/>
              <w:rPr>
                <w:sz w:val="20"/>
                <w:szCs w:val="20"/>
                <w:color w:val="auto"/>
              </w:rPr>
            </w:pPr>
            <w:r>
              <w:rPr>
                <w:rFonts w:ascii="Arial" w:cs="Arial" w:eastAsia="Arial" w:hAnsi="Arial"/>
                <w:sz w:val="22"/>
                <w:szCs w:val="22"/>
                <w:color w:val="auto"/>
              </w:rPr>
              <w:t>8.</w:t>
            </w:r>
          </w:p>
        </w:tc>
        <w:tc>
          <w:tcPr>
            <w:tcW w:w="79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Shared Dispositive Power</w:t>
            </w:r>
          </w:p>
        </w:tc>
      </w:tr>
      <w:tr>
        <w:trPr>
          <w:trHeight w:val="185"/>
        </w:trPr>
        <w:tc>
          <w:tcPr>
            <w:tcW w:w="2540" w:type="dxa"/>
            <w:vAlign w:val="bottom"/>
            <w:tcBorders>
              <w:left w:val="single" w:sz="8" w:color="auto"/>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7960" w:type="dxa"/>
            <w:vAlign w:val="bottom"/>
            <w:tcBorders>
              <w:bottom w:val="single" w:sz="8" w:color="auto"/>
              <w:right w:val="single" w:sz="8" w:color="auto"/>
            </w:tcBorders>
          </w:tcPr>
          <w:p>
            <w:pPr>
              <w:spacing w:after="0"/>
              <w:rPr>
                <w:sz w:val="16"/>
                <w:szCs w:val="16"/>
                <w:color w:val="auto"/>
              </w:rPr>
            </w:pPr>
          </w:p>
        </w:tc>
      </w:tr>
    </w:tbl>
    <w:p>
      <w:pPr>
        <w:sectPr>
          <w:pgSz w:w="11900" w:h="16838" w:orient="portrait"/>
          <w:cols w:equalWidth="0" w:num="1">
            <w:col w:w="11420"/>
          </w:cols>
          <w:pgMar w:left="240" w:top="712" w:right="239" w:bottom="0" w:gutter="0" w:footer="0" w:header="0"/>
        </w:sectPr>
      </w:pPr>
    </w:p>
    <w:bookmarkStart w:id="2" w:name="page3"/>
    <w:bookmarkEnd w:id="2"/>
    <w:p>
      <w:pPr>
        <w:spacing w:after="0" w:line="62" w:lineRule="exact"/>
        <w:rPr>
          <w:sz w:val="20"/>
          <w:szCs w:val="20"/>
          <w:color w:val="auto"/>
        </w:rPr>
      </w:pPr>
    </w:p>
    <w:p>
      <w:pPr>
        <w:ind w:left="1140" w:hanging="1021"/>
        <w:spacing w:after="0"/>
        <w:tabs>
          <w:tab w:leader="none" w:pos="1140" w:val="left"/>
        </w:tabs>
        <w:numPr>
          <w:ilvl w:val="0"/>
          <w:numId w:val="6"/>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2,312,691</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6"/>
        </w:numPr>
        <w:rPr>
          <w:rFonts w:ascii="Arial" w:cs="Arial" w:eastAsia="Arial" w:hAnsi="Arial"/>
          <w:sz w:val="22"/>
          <w:szCs w:val="22"/>
          <w:color w:val="auto"/>
        </w:rPr>
      </w:pPr>
      <w:r>
        <w:rPr>
          <w:rFonts w:ascii="Arial" w:cs="Arial" w:eastAsia="Arial" w:hAnsi="Arial"/>
          <w:sz w:val="22"/>
          <w:szCs w:val="22"/>
          <w:color w:val="auto"/>
        </w:rPr>
        <w:t>Check if the Aggregate Amount in Row (9) Excludes Certain Shares (See Instructions)</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6"/>
        </w:numPr>
        <w:rPr>
          <w:rFonts w:ascii="Arial" w:cs="Arial" w:eastAsia="Arial" w:hAnsi="Arial"/>
          <w:sz w:val="22"/>
          <w:szCs w:val="22"/>
          <w:color w:val="auto"/>
        </w:rPr>
      </w:pPr>
      <w:r>
        <w:rPr>
          <w:rFonts w:ascii="Arial" w:cs="Arial" w:eastAsia="Arial" w:hAnsi="Arial"/>
          <w:sz w:val="22"/>
          <w:szCs w:val="22"/>
          <w:color w:val="auto"/>
        </w:rPr>
        <w:t>Percent of Class Represented by Amount in Row (9): 10.10%</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6"/>
        </w:numPr>
        <w:rPr>
          <w:rFonts w:ascii="Arial" w:cs="Arial" w:eastAsia="Arial" w:hAnsi="Arial"/>
          <w:sz w:val="22"/>
          <w:szCs w:val="22"/>
          <w:color w:val="auto"/>
        </w:rPr>
      </w:pPr>
      <w:r>
        <w:rPr>
          <w:rFonts w:ascii="Arial" w:cs="Arial" w:eastAsia="Arial" w:hAnsi="Arial"/>
          <w:sz w:val="22"/>
          <w:szCs w:val="22"/>
          <w:color w:val="auto"/>
        </w:rPr>
        <w:t>Type of Reporting Person (See Instructions):OO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-1055370</wp:posOffset>
            </wp:positionV>
            <wp:extent cx="7246620" cy="12090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209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140" w:hanging="1021"/>
        <w:spacing w:after="0"/>
        <w:tabs>
          <w:tab w:leader="none" w:pos="1140" w:val="left"/>
        </w:tabs>
        <w:numPr>
          <w:ilvl w:val="0"/>
          <w:numId w:val="7"/>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219" w:lineRule="exact"/>
        <w:rPr>
          <w:rFonts w:ascii="Arial" w:cs="Arial" w:eastAsia="Arial" w:hAnsi="Arial"/>
          <w:sz w:val="22"/>
          <w:szCs w:val="22"/>
          <w:color w:val="auto"/>
        </w:rPr>
      </w:pPr>
    </w:p>
    <w:p>
      <w:pPr>
        <w:ind w:left="1140" w:right="5260"/>
        <w:spacing w:after="0" w:line="448" w:lineRule="auto"/>
        <w:rPr>
          <w:rFonts w:ascii="Arial" w:cs="Arial" w:eastAsia="Arial" w:hAnsi="Arial"/>
          <w:sz w:val="22"/>
          <w:szCs w:val="22"/>
          <w:color w:val="auto"/>
        </w:rPr>
      </w:pPr>
      <w:r>
        <w:rPr>
          <w:rFonts w:ascii="Arial" w:cs="Arial" w:eastAsia="Arial" w:hAnsi="Arial"/>
          <w:sz w:val="22"/>
          <w:szCs w:val="22"/>
          <w:color w:val="auto"/>
        </w:rPr>
        <w:t>I.R.S. Identification Nos. of above persons (entities only). Thomas R. Donahue</w:t>
      </w:r>
    </w:p>
    <w:p>
      <w:pPr>
        <w:ind w:left="1140" w:hanging="1021"/>
        <w:spacing w:after="0"/>
        <w:tabs>
          <w:tab w:leader="none" w:pos="1140" w:val="left"/>
        </w:tabs>
        <w:numPr>
          <w:ilvl w:val="0"/>
          <w:numId w:val="7"/>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219" w:lineRule="exact"/>
        <w:rPr>
          <w:rFonts w:ascii="Arial" w:cs="Arial" w:eastAsia="Arial" w:hAnsi="Arial"/>
          <w:sz w:val="22"/>
          <w:szCs w:val="22"/>
          <w:color w:val="auto"/>
        </w:rPr>
      </w:pPr>
    </w:p>
    <w:p>
      <w:pPr>
        <w:ind w:left="1140"/>
        <w:spacing w:after="0"/>
        <w:rPr>
          <w:rFonts w:ascii="Arial" w:cs="Arial" w:eastAsia="Arial" w:hAnsi="Arial"/>
          <w:sz w:val="22"/>
          <w:szCs w:val="22"/>
          <w:color w:val="auto"/>
        </w:rPr>
      </w:pPr>
      <w:r>
        <w:rPr>
          <w:rFonts w:ascii="Arial" w:cs="Arial" w:eastAsia="Arial" w:hAnsi="Arial"/>
          <w:sz w:val="22"/>
          <w:szCs w:val="22"/>
          <w:color w:val="auto"/>
        </w:rPr>
        <w:t>(a)</w:t>
      </w:r>
    </w:p>
    <w:p>
      <w:pPr>
        <w:spacing w:after="0" w:line="219" w:lineRule="exact"/>
        <w:rPr>
          <w:rFonts w:ascii="Arial" w:cs="Arial" w:eastAsia="Arial" w:hAnsi="Arial"/>
          <w:sz w:val="22"/>
          <w:szCs w:val="22"/>
          <w:color w:val="auto"/>
        </w:rPr>
      </w:pPr>
    </w:p>
    <w:p>
      <w:pPr>
        <w:ind w:left="1140"/>
        <w:spacing w:after="0"/>
        <w:rPr>
          <w:rFonts w:ascii="Arial" w:cs="Arial" w:eastAsia="Arial" w:hAnsi="Arial"/>
          <w:sz w:val="22"/>
          <w:szCs w:val="22"/>
          <w:color w:val="auto"/>
        </w:rPr>
      </w:pPr>
      <w:r>
        <w:rPr>
          <w:rFonts w:ascii="Arial" w:cs="Arial" w:eastAsia="Arial" w:hAnsi="Arial"/>
          <w:sz w:val="22"/>
          <w:szCs w:val="22"/>
          <w:color w:val="auto"/>
        </w:rPr>
        <w:t>(b)</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7"/>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7"/>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-2256155</wp:posOffset>
            </wp:positionV>
            <wp:extent cx="7246620" cy="39103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91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520" w:type="dxa"/>
            <w:vAlign w:val="bottom"/>
            <w:tcBorders>
              <w:top w:val="single" w:sz="8" w:color="auto"/>
            </w:tcBorders>
          </w:tcPr>
          <w:p>
            <w:pPr>
              <w:ind w:left="120"/>
              <w:spacing w:after="0" w:line="236" w:lineRule="exact"/>
              <w:rPr>
                <w:sz w:val="20"/>
                <w:szCs w:val="20"/>
                <w:color w:val="auto"/>
              </w:rPr>
            </w:pPr>
            <w:r>
              <w:rPr>
                <w:rFonts w:ascii="Arial" w:cs="Arial" w:eastAsia="Arial" w:hAnsi="Arial"/>
                <w:sz w:val="22"/>
                <w:szCs w:val="22"/>
                <w:color w:val="auto"/>
              </w:rPr>
              <w:t>Number of Shares</w:t>
            </w:r>
          </w:p>
        </w:tc>
        <w:tc>
          <w:tcPr>
            <w:tcW w:w="660" w:type="dxa"/>
            <w:vAlign w:val="bottom"/>
            <w:tcBorders>
              <w:top w:val="single" w:sz="8" w:color="auto"/>
            </w:tcBorders>
          </w:tcPr>
          <w:p>
            <w:pPr>
              <w:jc w:val="right"/>
              <w:ind w:right="272"/>
              <w:spacing w:after="0" w:line="236" w:lineRule="exact"/>
              <w:rPr>
                <w:sz w:val="20"/>
                <w:szCs w:val="20"/>
                <w:color w:val="auto"/>
              </w:rPr>
            </w:pPr>
            <w:r>
              <w:rPr>
                <w:rFonts w:ascii="Arial" w:cs="Arial" w:eastAsia="Arial" w:hAnsi="Arial"/>
                <w:sz w:val="22"/>
                <w:szCs w:val="22"/>
                <w:color w:val="auto"/>
              </w:rPr>
              <w:t>5.</w:t>
            </w:r>
          </w:p>
        </w:tc>
        <w:tc>
          <w:tcPr>
            <w:tcW w:w="8240" w:type="dxa"/>
            <w:vAlign w:val="bottom"/>
            <w:tcBorders>
              <w:top w:val="single" w:sz="8" w:color="auto"/>
            </w:tcBorders>
          </w:tcPr>
          <w:p>
            <w:pPr>
              <w:ind w:left="360"/>
              <w:spacing w:after="0" w:line="236" w:lineRule="exact"/>
              <w:rPr>
                <w:sz w:val="20"/>
                <w:szCs w:val="20"/>
                <w:color w:val="auto"/>
              </w:rPr>
            </w:pPr>
            <w:r>
              <w:rPr>
                <w:rFonts w:ascii="Arial" w:cs="Arial" w:eastAsia="Arial" w:hAnsi="Arial"/>
                <w:sz w:val="22"/>
                <w:szCs w:val="22"/>
                <w:color w:val="auto"/>
              </w:rPr>
              <w:t>Sole Voting Power:</w:t>
            </w:r>
          </w:p>
        </w:tc>
      </w:tr>
      <w:tr>
        <w:trPr>
          <w:trHeight w:val="238"/>
        </w:trPr>
        <w:tc>
          <w:tcPr>
            <w:tcW w:w="2520" w:type="dxa"/>
            <w:vAlign w:val="bottom"/>
          </w:tcPr>
          <w:p>
            <w:pPr>
              <w:ind w:left="120"/>
              <w:spacing w:after="0" w:line="238" w:lineRule="exact"/>
              <w:rPr>
                <w:sz w:val="20"/>
                <w:szCs w:val="20"/>
                <w:color w:val="auto"/>
              </w:rPr>
            </w:pPr>
            <w:r>
              <w:rPr>
                <w:rFonts w:ascii="Arial" w:cs="Arial" w:eastAsia="Arial" w:hAnsi="Arial"/>
                <w:sz w:val="22"/>
                <w:szCs w:val="22"/>
                <w:color w:val="auto"/>
              </w:rPr>
              <w:t>Beneficially Owned by</w:t>
            </w:r>
          </w:p>
        </w:tc>
        <w:tc>
          <w:tcPr>
            <w:tcW w:w="660" w:type="dxa"/>
            <w:vAlign w:val="bottom"/>
            <w:tcBorders>
              <w:bottom w:val="single" w:sz="8" w:color="auto"/>
            </w:tcBorders>
          </w:tcPr>
          <w:p>
            <w:pPr>
              <w:spacing w:after="0"/>
              <w:rPr>
                <w:sz w:val="20"/>
                <w:szCs w:val="20"/>
                <w:color w:val="auto"/>
              </w:rPr>
            </w:pPr>
          </w:p>
        </w:tc>
        <w:tc>
          <w:tcPr>
            <w:tcW w:w="8240" w:type="dxa"/>
            <w:vAlign w:val="bottom"/>
            <w:tcBorders>
              <w:bottom w:val="single" w:sz="8" w:color="auto"/>
            </w:tcBorders>
          </w:tcPr>
          <w:p>
            <w:pPr>
              <w:spacing w:after="0"/>
              <w:rPr>
                <w:sz w:val="20"/>
                <w:szCs w:val="20"/>
                <w:color w:val="auto"/>
              </w:rPr>
            </w:pPr>
          </w:p>
        </w:tc>
      </w:tr>
      <w:tr>
        <w:trPr>
          <w:trHeight w:val="229"/>
        </w:trPr>
        <w:tc>
          <w:tcPr>
            <w:tcW w:w="2520" w:type="dxa"/>
            <w:vAlign w:val="bottom"/>
          </w:tcPr>
          <w:p>
            <w:pPr>
              <w:ind w:left="120"/>
              <w:spacing w:after="0" w:line="228" w:lineRule="exact"/>
              <w:rPr>
                <w:sz w:val="20"/>
                <w:szCs w:val="20"/>
                <w:color w:val="auto"/>
              </w:rPr>
            </w:pPr>
            <w:r>
              <w:rPr>
                <w:rFonts w:ascii="Arial" w:cs="Arial" w:eastAsia="Arial" w:hAnsi="Arial"/>
                <w:sz w:val="22"/>
                <w:szCs w:val="22"/>
                <w:color w:val="auto"/>
              </w:rPr>
              <w:t>Each Reporting Person</w:t>
            </w:r>
          </w:p>
        </w:tc>
        <w:tc>
          <w:tcPr>
            <w:tcW w:w="660" w:type="dxa"/>
            <w:vAlign w:val="bottom"/>
          </w:tcPr>
          <w:p>
            <w:pPr>
              <w:jc w:val="right"/>
              <w:ind w:right="272"/>
              <w:spacing w:after="0" w:line="228" w:lineRule="exact"/>
              <w:rPr>
                <w:sz w:val="20"/>
                <w:szCs w:val="20"/>
                <w:color w:val="auto"/>
              </w:rPr>
            </w:pPr>
            <w:r>
              <w:rPr>
                <w:rFonts w:ascii="Arial" w:cs="Arial" w:eastAsia="Arial" w:hAnsi="Arial"/>
                <w:sz w:val="22"/>
                <w:szCs w:val="22"/>
                <w:color w:val="auto"/>
              </w:rPr>
              <w:t>6.</w:t>
            </w:r>
          </w:p>
        </w:tc>
        <w:tc>
          <w:tcPr>
            <w:tcW w:w="8240" w:type="dxa"/>
            <w:vAlign w:val="bottom"/>
          </w:tcPr>
          <w:p>
            <w:pPr>
              <w:ind w:left="360"/>
              <w:spacing w:after="0" w:line="228" w:lineRule="exact"/>
              <w:rPr>
                <w:sz w:val="20"/>
                <w:szCs w:val="20"/>
                <w:color w:val="auto"/>
              </w:rPr>
            </w:pPr>
            <w:r>
              <w:rPr>
                <w:rFonts w:ascii="Arial" w:cs="Arial" w:eastAsia="Arial" w:hAnsi="Arial"/>
                <w:sz w:val="22"/>
                <w:szCs w:val="22"/>
                <w:color w:val="auto"/>
              </w:rPr>
              <w:t>Shared Voting Power: 2,312,691</w:t>
            </w:r>
          </w:p>
        </w:tc>
      </w:tr>
      <w:tr>
        <w:trPr>
          <w:trHeight w:val="234"/>
        </w:trPr>
        <w:tc>
          <w:tcPr>
            <w:tcW w:w="2520" w:type="dxa"/>
            <w:vAlign w:val="bottom"/>
          </w:tcPr>
          <w:p>
            <w:pPr>
              <w:ind w:left="120"/>
              <w:spacing w:after="0" w:line="234" w:lineRule="exact"/>
              <w:rPr>
                <w:sz w:val="20"/>
                <w:szCs w:val="20"/>
                <w:color w:val="auto"/>
              </w:rPr>
            </w:pPr>
            <w:r>
              <w:rPr>
                <w:rFonts w:ascii="Arial" w:cs="Arial" w:eastAsia="Arial" w:hAnsi="Arial"/>
                <w:sz w:val="22"/>
                <w:szCs w:val="22"/>
                <w:color w:val="auto"/>
              </w:rPr>
              <w:t>With:</w:t>
            </w:r>
          </w:p>
        </w:tc>
        <w:tc>
          <w:tcPr>
            <w:tcW w:w="660" w:type="dxa"/>
            <w:vAlign w:val="bottom"/>
          </w:tcPr>
          <w:p>
            <w:pPr>
              <w:spacing w:after="0"/>
              <w:rPr>
                <w:sz w:val="20"/>
                <w:szCs w:val="20"/>
                <w:color w:val="auto"/>
              </w:rPr>
            </w:pPr>
          </w:p>
        </w:tc>
        <w:tc>
          <w:tcPr>
            <w:tcW w:w="8240" w:type="dxa"/>
            <w:vAlign w:val="bottom"/>
          </w:tcPr>
          <w:p>
            <w:pPr>
              <w:spacing w:after="0"/>
              <w:rPr>
                <w:sz w:val="20"/>
                <w:szCs w:val="20"/>
                <w:color w:val="auto"/>
              </w:rPr>
            </w:pPr>
          </w:p>
        </w:tc>
      </w:tr>
    </w:tbl>
    <w:p>
      <w:pPr>
        <w:ind w:left="3540" w:hanging="909"/>
        <w:spacing w:after="0"/>
        <w:tabs>
          <w:tab w:leader="none" w:pos="3540" w:val="left"/>
        </w:tabs>
        <w:numPr>
          <w:ilvl w:val="1"/>
          <w:numId w:val="8"/>
        </w:numPr>
        <w:rPr>
          <w:rFonts w:ascii="Arial" w:cs="Arial" w:eastAsia="Arial" w:hAnsi="Arial"/>
          <w:sz w:val="22"/>
          <w:szCs w:val="22"/>
          <w:color w:val="auto"/>
        </w:rPr>
      </w:pPr>
      <w:r>
        <w:rPr>
          <w:rFonts w:ascii="Arial" w:cs="Arial" w:eastAsia="Arial" w:hAnsi="Arial"/>
          <w:sz w:val="22"/>
          <w:szCs w:val="22"/>
          <w:color w:val="auto"/>
        </w:rPr>
        <w:t>Sole Dispositive Power</w:t>
      </w:r>
    </w:p>
    <w:p>
      <w:pPr>
        <w:spacing w:after="0" w:line="201" w:lineRule="exact"/>
        <w:rPr>
          <w:rFonts w:ascii="Arial" w:cs="Arial" w:eastAsia="Arial" w:hAnsi="Arial"/>
          <w:sz w:val="22"/>
          <w:szCs w:val="22"/>
          <w:color w:val="auto"/>
        </w:rPr>
      </w:pPr>
    </w:p>
    <w:p>
      <w:pPr>
        <w:ind w:left="3540" w:hanging="909"/>
        <w:spacing w:after="0"/>
        <w:tabs>
          <w:tab w:leader="none" w:pos="3540" w:val="left"/>
        </w:tabs>
        <w:numPr>
          <w:ilvl w:val="1"/>
          <w:numId w:val="8"/>
        </w:numPr>
        <w:rPr>
          <w:rFonts w:ascii="Arial" w:cs="Arial" w:eastAsia="Arial" w:hAnsi="Arial"/>
          <w:sz w:val="22"/>
          <w:szCs w:val="22"/>
          <w:color w:val="auto"/>
        </w:rPr>
      </w:pPr>
      <w:r>
        <w:rPr>
          <w:rFonts w:ascii="Arial" w:cs="Arial" w:eastAsia="Arial" w:hAnsi="Arial"/>
          <w:sz w:val="22"/>
          <w:szCs w:val="22"/>
          <w:color w:val="auto"/>
        </w:rPr>
        <w:t>Shared Dispositive Power: 2,312,691</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92" w:lineRule="exact"/>
        <w:rPr>
          <w:rFonts w:ascii="Arial" w:cs="Arial" w:eastAsia="Arial" w:hAnsi="Arial"/>
          <w:sz w:val="22"/>
          <w:szCs w:val="22"/>
          <w:color w:val="auto"/>
        </w:rPr>
      </w:pPr>
    </w:p>
    <w:p>
      <w:pPr>
        <w:ind w:left="1140" w:hanging="1021"/>
        <w:spacing w:after="0"/>
        <w:tabs>
          <w:tab w:leader="none" w:pos="1140" w:val="left"/>
        </w:tabs>
        <w:numPr>
          <w:ilvl w:val="0"/>
          <w:numId w:val="9"/>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2,312,691</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9"/>
        </w:numPr>
        <w:rPr>
          <w:rFonts w:ascii="Arial" w:cs="Arial" w:eastAsia="Arial" w:hAnsi="Arial"/>
          <w:sz w:val="22"/>
          <w:szCs w:val="22"/>
          <w:color w:val="auto"/>
        </w:rPr>
      </w:pPr>
      <w:r>
        <w:rPr>
          <w:rFonts w:ascii="Arial" w:cs="Arial" w:eastAsia="Arial" w:hAnsi="Arial"/>
          <w:sz w:val="22"/>
          <w:szCs w:val="22"/>
          <w:color w:val="auto"/>
        </w:rPr>
        <w:t>Check if the Aggregate Amount in Row (9) Excludes Certain Shares (See Instructions)</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9"/>
        </w:numPr>
        <w:rPr>
          <w:rFonts w:ascii="Arial" w:cs="Arial" w:eastAsia="Arial" w:hAnsi="Arial"/>
          <w:sz w:val="22"/>
          <w:szCs w:val="22"/>
          <w:color w:val="auto"/>
        </w:rPr>
      </w:pPr>
      <w:r>
        <w:rPr>
          <w:rFonts w:ascii="Arial" w:cs="Arial" w:eastAsia="Arial" w:hAnsi="Arial"/>
          <w:sz w:val="22"/>
          <w:szCs w:val="22"/>
          <w:color w:val="auto"/>
        </w:rPr>
        <w:t>Percent of Class Represented by Amount in Row (9): 10.10%</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9"/>
        </w:numPr>
        <w:rPr>
          <w:rFonts w:ascii="Arial" w:cs="Arial" w:eastAsia="Arial" w:hAnsi="Arial"/>
          <w:sz w:val="22"/>
          <w:szCs w:val="22"/>
          <w:color w:val="auto"/>
        </w:rPr>
      </w:pPr>
      <w:r>
        <w:rPr>
          <w:rFonts w:ascii="Arial" w:cs="Arial" w:eastAsia="Arial" w:hAnsi="Arial"/>
          <w:sz w:val="22"/>
          <w:szCs w:val="22"/>
          <w:color w:val="auto"/>
        </w:rPr>
        <w:t>Type of Reporting Person (See Instructions):IN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-1055370</wp:posOffset>
            </wp:positionV>
            <wp:extent cx="7246620" cy="12090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209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140" w:hanging="1021"/>
        <w:spacing w:after="0"/>
        <w:tabs>
          <w:tab w:leader="none" w:pos="11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219" w:lineRule="exact"/>
        <w:rPr>
          <w:rFonts w:ascii="Arial" w:cs="Arial" w:eastAsia="Arial" w:hAnsi="Arial"/>
          <w:sz w:val="22"/>
          <w:szCs w:val="22"/>
          <w:color w:val="auto"/>
        </w:rPr>
      </w:pPr>
    </w:p>
    <w:p>
      <w:pPr>
        <w:ind w:left="1140" w:right="5260"/>
        <w:spacing w:after="0" w:line="448" w:lineRule="auto"/>
        <w:rPr>
          <w:rFonts w:ascii="Arial" w:cs="Arial" w:eastAsia="Arial" w:hAnsi="Arial"/>
          <w:sz w:val="22"/>
          <w:szCs w:val="22"/>
          <w:color w:val="auto"/>
        </w:rPr>
      </w:pPr>
      <w:r>
        <w:rPr>
          <w:rFonts w:ascii="Arial" w:cs="Arial" w:eastAsia="Arial" w:hAnsi="Arial"/>
          <w:sz w:val="22"/>
          <w:szCs w:val="22"/>
          <w:color w:val="auto"/>
        </w:rPr>
        <w:t>I.R.S. Identification Nos. of above persons (entities only). Rhodora J. Donahue</w:t>
      </w:r>
    </w:p>
    <w:p>
      <w:pPr>
        <w:ind w:left="1140" w:hanging="1021"/>
        <w:spacing w:after="0"/>
        <w:tabs>
          <w:tab w:leader="none" w:pos="11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219" w:lineRule="exact"/>
        <w:rPr>
          <w:rFonts w:ascii="Arial" w:cs="Arial" w:eastAsia="Arial" w:hAnsi="Arial"/>
          <w:sz w:val="22"/>
          <w:szCs w:val="22"/>
          <w:color w:val="auto"/>
        </w:rPr>
      </w:pPr>
    </w:p>
    <w:p>
      <w:pPr>
        <w:ind w:left="1140"/>
        <w:spacing w:after="0"/>
        <w:rPr>
          <w:rFonts w:ascii="Arial" w:cs="Arial" w:eastAsia="Arial" w:hAnsi="Arial"/>
          <w:sz w:val="22"/>
          <w:szCs w:val="22"/>
          <w:color w:val="auto"/>
        </w:rPr>
      </w:pPr>
      <w:r>
        <w:rPr>
          <w:rFonts w:ascii="Arial" w:cs="Arial" w:eastAsia="Arial" w:hAnsi="Arial"/>
          <w:sz w:val="22"/>
          <w:szCs w:val="22"/>
          <w:color w:val="auto"/>
        </w:rPr>
        <w:t>(a)</w:t>
      </w:r>
    </w:p>
    <w:p>
      <w:pPr>
        <w:spacing w:after="0" w:line="219" w:lineRule="exact"/>
        <w:rPr>
          <w:rFonts w:ascii="Arial" w:cs="Arial" w:eastAsia="Arial" w:hAnsi="Arial"/>
          <w:sz w:val="22"/>
          <w:szCs w:val="22"/>
          <w:color w:val="auto"/>
        </w:rPr>
      </w:pPr>
    </w:p>
    <w:p>
      <w:pPr>
        <w:ind w:left="1140"/>
        <w:spacing w:after="0"/>
        <w:rPr>
          <w:rFonts w:ascii="Arial" w:cs="Arial" w:eastAsia="Arial" w:hAnsi="Arial"/>
          <w:sz w:val="22"/>
          <w:szCs w:val="22"/>
          <w:color w:val="auto"/>
        </w:rPr>
      </w:pPr>
      <w:r>
        <w:rPr>
          <w:rFonts w:ascii="Arial" w:cs="Arial" w:eastAsia="Arial" w:hAnsi="Arial"/>
          <w:sz w:val="22"/>
          <w:szCs w:val="22"/>
          <w:color w:val="auto"/>
        </w:rPr>
        <w:t>(b)</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-2256155</wp:posOffset>
            </wp:positionV>
            <wp:extent cx="7246620" cy="24098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40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2540" w:type="dxa"/>
            <w:vAlign w:val="bottom"/>
            <w:tcBorders>
              <w:top w:val="single" w:sz="8" w:color="auto"/>
              <w:left w:val="single" w:sz="8" w:color="auto"/>
              <w:right w:val="single" w:sz="8" w:color="auto"/>
            </w:tcBorders>
          </w:tcPr>
          <w:p>
            <w:pPr>
              <w:ind w:left="120"/>
              <w:spacing w:after="0" w:line="236" w:lineRule="exact"/>
              <w:rPr>
                <w:sz w:val="20"/>
                <w:szCs w:val="20"/>
                <w:color w:val="auto"/>
              </w:rPr>
            </w:pPr>
            <w:r>
              <w:rPr>
                <w:rFonts w:ascii="Arial" w:cs="Arial" w:eastAsia="Arial" w:hAnsi="Arial"/>
                <w:sz w:val="22"/>
                <w:szCs w:val="22"/>
                <w:color w:val="auto"/>
              </w:rPr>
              <w:t>Number of Shares</w:t>
            </w:r>
          </w:p>
        </w:tc>
        <w:tc>
          <w:tcPr>
            <w:tcW w:w="920" w:type="dxa"/>
            <w:vAlign w:val="bottom"/>
            <w:tcBorders>
              <w:top w:val="single" w:sz="8" w:color="auto"/>
              <w:right w:val="single" w:sz="8" w:color="auto"/>
            </w:tcBorders>
          </w:tcPr>
          <w:p>
            <w:pPr>
              <w:jc w:val="right"/>
              <w:ind w:right="552"/>
              <w:spacing w:after="0" w:line="236" w:lineRule="exact"/>
              <w:rPr>
                <w:sz w:val="20"/>
                <w:szCs w:val="20"/>
                <w:color w:val="auto"/>
              </w:rPr>
            </w:pPr>
            <w:r>
              <w:rPr>
                <w:rFonts w:ascii="Arial" w:cs="Arial" w:eastAsia="Arial" w:hAnsi="Arial"/>
                <w:sz w:val="22"/>
                <w:szCs w:val="22"/>
                <w:color w:val="auto"/>
              </w:rPr>
              <w:t>5.</w:t>
            </w:r>
          </w:p>
        </w:tc>
        <w:tc>
          <w:tcPr>
            <w:tcW w:w="7960" w:type="dxa"/>
            <w:vAlign w:val="bottom"/>
            <w:tcBorders>
              <w:top w:val="single" w:sz="8" w:color="auto"/>
              <w:right w:val="single" w:sz="8" w:color="auto"/>
            </w:tcBorders>
          </w:tcPr>
          <w:p>
            <w:pPr>
              <w:ind w:left="80"/>
              <w:spacing w:after="0" w:line="236" w:lineRule="exact"/>
              <w:rPr>
                <w:sz w:val="20"/>
                <w:szCs w:val="20"/>
                <w:color w:val="auto"/>
              </w:rPr>
            </w:pPr>
            <w:r>
              <w:rPr>
                <w:rFonts w:ascii="Arial" w:cs="Arial" w:eastAsia="Arial" w:hAnsi="Arial"/>
                <w:sz w:val="22"/>
                <w:szCs w:val="22"/>
                <w:color w:val="auto"/>
              </w:rPr>
              <w:t>Sole Voting Power:</w:t>
            </w:r>
          </w:p>
        </w:tc>
      </w:tr>
      <w:tr>
        <w:trPr>
          <w:trHeight w:val="238"/>
        </w:trPr>
        <w:tc>
          <w:tcPr>
            <w:tcW w:w="2540" w:type="dxa"/>
            <w:vAlign w:val="bottom"/>
            <w:tcBorders>
              <w:left w:val="single" w:sz="8" w:color="auto"/>
              <w:right w:val="single" w:sz="8" w:color="auto"/>
            </w:tcBorders>
          </w:tcPr>
          <w:p>
            <w:pPr>
              <w:ind w:left="120"/>
              <w:spacing w:after="0" w:line="238" w:lineRule="exact"/>
              <w:rPr>
                <w:sz w:val="20"/>
                <w:szCs w:val="20"/>
                <w:color w:val="auto"/>
              </w:rPr>
            </w:pPr>
            <w:r>
              <w:rPr>
                <w:rFonts w:ascii="Arial" w:cs="Arial" w:eastAsia="Arial" w:hAnsi="Arial"/>
                <w:sz w:val="22"/>
                <w:szCs w:val="22"/>
                <w:color w:val="auto"/>
              </w:rPr>
              <w:t>Beneficially Owned by</w:t>
            </w:r>
          </w:p>
        </w:tc>
        <w:tc>
          <w:tcPr>
            <w:tcW w:w="920" w:type="dxa"/>
            <w:vAlign w:val="bottom"/>
            <w:tcBorders>
              <w:bottom w:val="single" w:sz="8" w:color="auto"/>
              <w:right w:val="single" w:sz="8" w:color="auto"/>
            </w:tcBorders>
          </w:tcPr>
          <w:p>
            <w:pPr>
              <w:spacing w:after="0"/>
              <w:rPr>
                <w:sz w:val="20"/>
                <w:szCs w:val="20"/>
                <w:color w:val="auto"/>
              </w:rPr>
            </w:pPr>
          </w:p>
        </w:tc>
        <w:tc>
          <w:tcPr>
            <w:tcW w:w="7960" w:type="dxa"/>
            <w:vAlign w:val="bottom"/>
            <w:tcBorders>
              <w:bottom w:val="single" w:sz="8" w:color="auto"/>
              <w:right w:val="single" w:sz="8" w:color="auto"/>
            </w:tcBorders>
          </w:tcPr>
          <w:p>
            <w:pPr>
              <w:spacing w:after="0"/>
              <w:rPr>
                <w:sz w:val="20"/>
                <w:szCs w:val="20"/>
                <w:color w:val="auto"/>
              </w:rPr>
            </w:pPr>
          </w:p>
        </w:tc>
      </w:tr>
      <w:tr>
        <w:trPr>
          <w:trHeight w:val="268"/>
        </w:trPr>
        <w:tc>
          <w:tcPr>
            <w:tcW w:w="2540" w:type="dxa"/>
            <w:vAlign w:val="bottom"/>
            <w:tcBorders>
              <w:left w:val="single" w:sz="8" w:color="auto"/>
              <w:right w:val="single" w:sz="8" w:color="auto"/>
            </w:tcBorders>
          </w:tcPr>
          <w:p>
            <w:pPr>
              <w:spacing w:after="0"/>
              <w:rPr>
                <w:sz w:val="23"/>
                <w:szCs w:val="23"/>
                <w:color w:val="auto"/>
              </w:rPr>
            </w:pPr>
          </w:p>
        </w:tc>
        <w:tc>
          <w:tcPr>
            <w:tcW w:w="920" w:type="dxa"/>
            <w:vAlign w:val="bottom"/>
            <w:tcBorders>
              <w:right w:val="single" w:sz="8" w:color="auto"/>
            </w:tcBorders>
          </w:tcPr>
          <w:p>
            <w:pPr>
              <w:jc w:val="right"/>
              <w:ind w:right="552"/>
              <w:spacing w:after="0"/>
              <w:rPr>
                <w:sz w:val="20"/>
                <w:szCs w:val="20"/>
                <w:color w:val="auto"/>
              </w:rPr>
            </w:pPr>
            <w:r>
              <w:rPr>
                <w:rFonts w:ascii="Arial" w:cs="Arial" w:eastAsia="Arial" w:hAnsi="Arial"/>
                <w:sz w:val="22"/>
                <w:szCs w:val="22"/>
                <w:color w:val="auto"/>
              </w:rPr>
              <w:t>6.</w:t>
            </w:r>
          </w:p>
        </w:tc>
        <w:tc>
          <w:tcPr>
            <w:tcW w:w="79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Shared Voting Power: 2,312,691</w:t>
            </w:r>
          </w:p>
        </w:tc>
      </w:tr>
      <w:tr>
        <w:trPr>
          <w:trHeight w:val="185"/>
        </w:trPr>
        <w:tc>
          <w:tcPr>
            <w:tcW w:w="2540" w:type="dxa"/>
            <w:vAlign w:val="bottom"/>
            <w:tcBorders>
              <w:left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7960" w:type="dxa"/>
            <w:vAlign w:val="bottom"/>
            <w:tcBorders>
              <w:bottom w:val="single" w:sz="8" w:color="auto"/>
              <w:right w:val="single" w:sz="8" w:color="auto"/>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-9525</wp:posOffset>
            </wp:positionV>
            <wp:extent cx="8890" cy="10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-9525</wp:posOffset>
            </wp:positionV>
            <wp:extent cx="8890" cy="10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-9525</wp:posOffset>
            </wp:positionV>
            <wp:extent cx="8890" cy="10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0160"/>
                    </a:xfrm>
                    <a:prstGeom prst="rect">
                      <a:avLst/>
                    </a:prstGeom>
                    <a:noFill/>
                  </pic:spPr>
                </pic:pic>
              </a:graphicData>
            </a:graphic>
          </wp:anchor>
        </w:drawing>
      </w:r>
    </w:p>
    <w:p>
      <w:pPr>
        <w:sectPr>
          <w:pgSz w:w="11900" w:h="16900" w:orient="portrait"/>
          <w:cols w:equalWidth="0" w:num="1">
            <w:col w:w="11420"/>
          </w:cols>
          <w:pgMar w:left="240" w:top="132" w:right="239" w:bottom="0" w:gutter="0" w:footer="0" w:header="0"/>
        </w:sectPr>
      </w:pPr>
    </w:p>
    <w:bookmarkStart w:id="3" w:name="page4"/>
    <w:bookmarkEnd w:id="3"/>
    <w:tbl>
      <w:tblPr>
        <w:tblLayout w:type="fixed"/>
        <w:tblInd w:w="120" w:type="dxa"/>
        <w:tblCellMar>
          <w:top w:w="0" w:type="dxa"/>
          <w:left w:w="0" w:type="dxa"/>
          <w:bottom w:w="0" w:type="dxa"/>
          <w:right w:w="0" w:type="dxa"/>
        </w:tblCellMar>
      </w:tblPr>
      <w:tr>
        <w:trPr>
          <w:trHeight w:val="253"/>
        </w:trPr>
        <w:tc>
          <w:tcPr>
            <w:tcW w:w="2260" w:type="dxa"/>
            <w:vAlign w:val="bottom"/>
          </w:tcPr>
          <w:p>
            <w:pPr>
              <w:spacing w:after="0"/>
              <w:rPr>
                <w:sz w:val="20"/>
                <w:szCs w:val="20"/>
                <w:color w:val="auto"/>
              </w:rPr>
            </w:pPr>
            <w:r>
              <w:rPr>
                <w:rFonts w:ascii="Arial" w:cs="Arial" w:eastAsia="Arial" w:hAnsi="Arial"/>
                <w:sz w:val="22"/>
                <w:szCs w:val="22"/>
                <w:color w:val="auto"/>
                <w:w w:val="98"/>
              </w:rPr>
              <w:t>Each Reporting Person</w:t>
            </w:r>
          </w:p>
        </w:tc>
        <w:tc>
          <w:tcPr>
            <w:tcW w:w="800" w:type="dxa"/>
            <w:vAlign w:val="bottom"/>
          </w:tcPr>
          <w:p>
            <w:pPr>
              <w:jc w:val="right"/>
              <w:ind w:right="272"/>
              <w:spacing w:after="0"/>
              <w:rPr>
                <w:sz w:val="20"/>
                <w:szCs w:val="20"/>
                <w:color w:val="auto"/>
              </w:rPr>
            </w:pPr>
            <w:r>
              <w:rPr>
                <w:rFonts w:ascii="Arial" w:cs="Arial" w:eastAsia="Arial" w:hAnsi="Arial"/>
                <w:sz w:val="22"/>
                <w:szCs w:val="22"/>
                <w:color w:val="auto"/>
              </w:rPr>
              <w:t>7.</w:t>
            </w:r>
          </w:p>
        </w:tc>
        <w:tc>
          <w:tcPr>
            <w:tcW w:w="2400" w:type="dxa"/>
            <w:vAlign w:val="bottom"/>
          </w:tcPr>
          <w:p>
            <w:pPr>
              <w:ind w:left="360"/>
              <w:spacing w:after="0"/>
              <w:rPr>
                <w:sz w:val="20"/>
                <w:szCs w:val="20"/>
                <w:color w:val="auto"/>
              </w:rPr>
            </w:pPr>
            <w:r>
              <w:rPr>
                <w:rFonts w:ascii="Arial" w:cs="Arial" w:eastAsia="Arial" w:hAnsi="Arial"/>
                <w:sz w:val="22"/>
                <w:szCs w:val="22"/>
                <w:color w:val="auto"/>
                <w:w w:val="89"/>
              </w:rPr>
              <w:t>Sole Dispositive Power</w:t>
            </w:r>
          </w:p>
        </w:tc>
      </w:tr>
      <w:tr>
        <w:trPr>
          <w:trHeight w:val="248"/>
        </w:trPr>
        <w:tc>
          <w:tcPr>
            <w:tcW w:w="2260" w:type="dxa"/>
            <w:vAlign w:val="bottom"/>
          </w:tcPr>
          <w:p>
            <w:pPr>
              <w:spacing w:after="0" w:line="247" w:lineRule="exact"/>
              <w:rPr>
                <w:sz w:val="20"/>
                <w:szCs w:val="20"/>
                <w:color w:val="auto"/>
              </w:rPr>
            </w:pPr>
            <w:r>
              <w:rPr>
                <w:rFonts w:ascii="Arial" w:cs="Arial" w:eastAsia="Arial" w:hAnsi="Arial"/>
                <w:sz w:val="22"/>
                <w:szCs w:val="22"/>
                <w:color w:val="auto"/>
              </w:rPr>
              <w:t>With:</w:t>
            </w:r>
          </w:p>
        </w:tc>
        <w:tc>
          <w:tcPr>
            <w:tcW w:w="800" w:type="dxa"/>
            <w:vAlign w:val="bottom"/>
          </w:tcPr>
          <w:p>
            <w:pPr>
              <w:spacing w:after="0"/>
              <w:rPr>
                <w:sz w:val="21"/>
                <w:szCs w:val="21"/>
                <w:color w:val="auto"/>
              </w:rPr>
            </w:pPr>
          </w:p>
        </w:tc>
        <w:tc>
          <w:tcPr>
            <w:tcW w:w="24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6000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600075"/>
                    </a:xfrm>
                    <a:prstGeom prst="rect">
                      <a:avLst/>
                    </a:prstGeom>
                    <a:noFill/>
                  </pic:spPr>
                </pic:pic>
              </a:graphicData>
            </a:graphic>
          </wp:anchor>
        </w:drawing>
      </w:r>
    </w:p>
    <w:p>
      <w:pPr>
        <w:ind w:left="3540" w:hanging="909"/>
        <w:spacing w:after="0"/>
        <w:tabs>
          <w:tab w:leader="none" w:pos="3540" w:val="left"/>
        </w:tabs>
        <w:numPr>
          <w:ilvl w:val="1"/>
          <w:numId w:val="11"/>
        </w:numPr>
        <w:rPr>
          <w:rFonts w:ascii="Arial" w:cs="Arial" w:eastAsia="Arial" w:hAnsi="Arial"/>
          <w:sz w:val="22"/>
          <w:szCs w:val="22"/>
          <w:color w:val="auto"/>
        </w:rPr>
      </w:pPr>
      <w:r>
        <w:rPr>
          <w:rFonts w:ascii="Arial" w:cs="Arial" w:eastAsia="Arial" w:hAnsi="Arial"/>
          <w:sz w:val="22"/>
          <w:szCs w:val="22"/>
          <w:color w:val="auto"/>
        </w:rPr>
        <w:t>Shared Dispositive Power: 2,312,691</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74" w:lineRule="exact"/>
        <w:rPr>
          <w:rFonts w:ascii="Arial" w:cs="Arial" w:eastAsia="Arial" w:hAnsi="Arial"/>
          <w:sz w:val="22"/>
          <w:szCs w:val="22"/>
          <w:color w:val="auto"/>
        </w:rPr>
      </w:pPr>
    </w:p>
    <w:p>
      <w:pPr>
        <w:ind w:left="1140" w:hanging="1021"/>
        <w:spacing w:after="0"/>
        <w:tabs>
          <w:tab w:leader="none" w:pos="11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2,312,691</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Check if the Aggregate Amount in Row (9) Excludes Certain Shares (See Instructions)</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Percent of Class Represented by Amount in Row (9): 10.10%</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Type of Reporting Person (See Instructions):IN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-1055370</wp:posOffset>
            </wp:positionV>
            <wp:extent cx="7246620" cy="12090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209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140" w:hanging="1021"/>
        <w:spacing w:after="0"/>
        <w:tabs>
          <w:tab w:leader="none" w:pos="11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219" w:lineRule="exact"/>
        <w:rPr>
          <w:rFonts w:ascii="Arial" w:cs="Arial" w:eastAsia="Arial" w:hAnsi="Arial"/>
          <w:sz w:val="22"/>
          <w:szCs w:val="22"/>
          <w:color w:val="auto"/>
        </w:rPr>
      </w:pPr>
    </w:p>
    <w:p>
      <w:pPr>
        <w:ind w:left="1140" w:right="5320"/>
        <w:spacing w:after="0" w:line="448" w:lineRule="auto"/>
        <w:rPr>
          <w:rFonts w:ascii="Arial" w:cs="Arial" w:eastAsia="Arial" w:hAnsi="Arial"/>
          <w:sz w:val="22"/>
          <w:szCs w:val="22"/>
          <w:color w:val="auto"/>
        </w:rPr>
      </w:pPr>
      <w:r>
        <w:rPr>
          <w:rFonts w:ascii="Arial" w:cs="Arial" w:eastAsia="Arial" w:hAnsi="Arial"/>
          <w:sz w:val="22"/>
          <w:szCs w:val="22"/>
          <w:color w:val="auto"/>
        </w:rPr>
        <w:t>I.R.S. Identification Nos. of above persons (entities only) J. Christopher Donahue</w:t>
      </w:r>
    </w:p>
    <w:p>
      <w:pPr>
        <w:ind w:left="1140" w:hanging="1021"/>
        <w:spacing w:after="0"/>
        <w:tabs>
          <w:tab w:leader="none" w:pos="11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219" w:lineRule="exact"/>
        <w:rPr>
          <w:rFonts w:ascii="Arial" w:cs="Arial" w:eastAsia="Arial" w:hAnsi="Arial"/>
          <w:sz w:val="22"/>
          <w:szCs w:val="22"/>
          <w:color w:val="auto"/>
        </w:rPr>
      </w:pPr>
    </w:p>
    <w:p>
      <w:pPr>
        <w:ind w:left="1140"/>
        <w:spacing w:after="0"/>
        <w:rPr>
          <w:rFonts w:ascii="Arial" w:cs="Arial" w:eastAsia="Arial" w:hAnsi="Arial"/>
          <w:sz w:val="22"/>
          <w:szCs w:val="22"/>
          <w:color w:val="auto"/>
        </w:rPr>
      </w:pPr>
      <w:r>
        <w:rPr>
          <w:rFonts w:ascii="Arial" w:cs="Arial" w:eastAsia="Arial" w:hAnsi="Arial"/>
          <w:sz w:val="22"/>
          <w:szCs w:val="22"/>
          <w:color w:val="auto"/>
        </w:rPr>
        <w:t>(a)</w:t>
      </w:r>
    </w:p>
    <w:p>
      <w:pPr>
        <w:spacing w:after="0" w:line="219" w:lineRule="exact"/>
        <w:rPr>
          <w:rFonts w:ascii="Arial" w:cs="Arial" w:eastAsia="Arial" w:hAnsi="Arial"/>
          <w:sz w:val="22"/>
          <w:szCs w:val="22"/>
          <w:color w:val="auto"/>
        </w:rPr>
      </w:pPr>
    </w:p>
    <w:p>
      <w:pPr>
        <w:ind w:left="1140"/>
        <w:spacing w:after="0"/>
        <w:rPr>
          <w:rFonts w:ascii="Arial" w:cs="Arial" w:eastAsia="Arial" w:hAnsi="Arial"/>
          <w:sz w:val="22"/>
          <w:szCs w:val="22"/>
          <w:color w:val="auto"/>
        </w:rPr>
      </w:pPr>
      <w:r>
        <w:rPr>
          <w:rFonts w:ascii="Arial" w:cs="Arial" w:eastAsia="Arial" w:hAnsi="Arial"/>
          <w:sz w:val="22"/>
          <w:szCs w:val="22"/>
          <w:color w:val="auto"/>
        </w:rPr>
        <w:t>(b)</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-2256155</wp:posOffset>
            </wp:positionV>
            <wp:extent cx="7246620" cy="39103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91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520" w:type="dxa"/>
            <w:vAlign w:val="bottom"/>
            <w:tcBorders>
              <w:top w:val="single" w:sz="8" w:color="auto"/>
            </w:tcBorders>
          </w:tcPr>
          <w:p>
            <w:pPr>
              <w:ind w:left="120"/>
              <w:spacing w:after="0" w:line="236" w:lineRule="exact"/>
              <w:rPr>
                <w:sz w:val="20"/>
                <w:szCs w:val="20"/>
                <w:color w:val="auto"/>
              </w:rPr>
            </w:pPr>
            <w:r>
              <w:rPr>
                <w:rFonts w:ascii="Arial" w:cs="Arial" w:eastAsia="Arial" w:hAnsi="Arial"/>
                <w:sz w:val="22"/>
                <w:szCs w:val="22"/>
                <w:color w:val="auto"/>
              </w:rPr>
              <w:t>Number of Shares</w:t>
            </w:r>
          </w:p>
        </w:tc>
        <w:tc>
          <w:tcPr>
            <w:tcW w:w="660" w:type="dxa"/>
            <w:vAlign w:val="bottom"/>
            <w:tcBorders>
              <w:top w:val="single" w:sz="8" w:color="auto"/>
            </w:tcBorders>
          </w:tcPr>
          <w:p>
            <w:pPr>
              <w:jc w:val="right"/>
              <w:ind w:right="272"/>
              <w:spacing w:after="0" w:line="236" w:lineRule="exact"/>
              <w:rPr>
                <w:sz w:val="20"/>
                <w:szCs w:val="20"/>
                <w:color w:val="auto"/>
              </w:rPr>
            </w:pPr>
            <w:r>
              <w:rPr>
                <w:rFonts w:ascii="Arial" w:cs="Arial" w:eastAsia="Arial" w:hAnsi="Arial"/>
                <w:sz w:val="22"/>
                <w:szCs w:val="22"/>
                <w:color w:val="auto"/>
              </w:rPr>
              <w:t>5.</w:t>
            </w:r>
          </w:p>
        </w:tc>
        <w:tc>
          <w:tcPr>
            <w:tcW w:w="8240" w:type="dxa"/>
            <w:vAlign w:val="bottom"/>
            <w:tcBorders>
              <w:top w:val="single" w:sz="8" w:color="auto"/>
            </w:tcBorders>
          </w:tcPr>
          <w:p>
            <w:pPr>
              <w:ind w:left="360"/>
              <w:spacing w:after="0" w:line="236" w:lineRule="exact"/>
              <w:rPr>
                <w:sz w:val="20"/>
                <w:szCs w:val="20"/>
                <w:color w:val="auto"/>
              </w:rPr>
            </w:pPr>
            <w:r>
              <w:rPr>
                <w:rFonts w:ascii="Arial" w:cs="Arial" w:eastAsia="Arial" w:hAnsi="Arial"/>
                <w:sz w:val="22"/>
                <w:szCs w:val="22"/>
                <w:color w:val="auto"/>
              </w:rPr>
              <w:t>Sole Voting Power:</w:t>
            </w:r>
          </w:p>
        </w:tc>
      </w:tr>
      <w:tr>
        <w:trPr>
          <w:trHeight w:val="238"/>
        </w:trPr>
        <w:tc>
          <w:tcPr>
            <w:tcW w:w="2520" w:type="dxa"/>
            <w:vAlign w:val="bottom"/>
          </w:tcPr>
          <w:p>
            <w:pPr>
              <w:ind w:left="120"/>
              <w:spacing w:after="0" w:line="238" w:lineRule="exact"/>
              <w:rPr>
                <w:sz w:val="20"/>
                <w:szCs w:val="20"/>
                <w:color w:val="auto"/>
              </w:rPr>
            </w:pPr>
            <w:r>
              <w:rPr>
                <w:rFonts w:ascii="Arial" w:cs="Arial" w:eastAsia="Arial" w:hAnsi="Arial"/>
                <w:sz w:val="22"/>
                <w:szCs w:val="22"/>
                <w:color w:val="auto"/>
              </w:rPr>
              <w:t>Beneficially Owned by</w:t>
            </w:r>
          </w:p>
        </w:tc>
        <w:tc>
          <w:tcPr>
            <w:tcW w:w="660" w:type="dxa"/>
            <w:vAlign w:val="bottom"/>
            <w:tcBorders>
              <w:bottom w:val="single" w:sz="8" w:color="auto"/>
            </w:tcBorders>
          </w:tcPr>
          <w:p>
            <w:pPr>
              <w:spacing w:after="0"/>
              <w:rPr>
                <w:sz w:val="20"/>
                <w:szCs w:val="20"/>
                <w:color w:val="auto"/>
              </w:rPr>
            </w:pPr>
          </w:p>
        </w:tc>
        <w:tc>
          <w:tcPr>
            <w:tcW w:w="8240" w:type="dxa"/>
            <w:vAlign w:val="bottom"/>
            <w:tcBorders>
              <w:bottom w:val="single" w:sz="8" w:color="auto"/>
            </w:tcBorders>
          </w:tcPr>
          <w:p>
            <w:pPr>
              <w:spacing w:after="0"/>
              <w:rPr>
                <w:sz w:val="20"/>
                <w:szCs w:val="20"/>
                <w:color w:val="auto"/>
              </w:rPr>
            </w:pPr>
          </w:p>
        </w:tc>
      </w:tr>
      <w:tr>
        <w:trPr>
          <w:trHeight w:val="229"/>
        </w:trPr>
        <w:tc>
          <w:tcPr>
            <w:tcW w:w="2520" w:type="dxa"/>
            <w:vAlign w:val="bottom"/>
          </w:tcPr>
          <w:p>
            <w:pPr>
              <w:ind w:left="120"/>
              <w:spacing w:after="0" w:line="228" w:lineRule="exact"/>
              <w:rPr>
                <w:sz w:val="20"/>
                <w:szCs w:val="20"/>
                <w:color w:val="auto"/>
              </w:rPr>
            </w:pPr>
            <w:r>
              <w:rPr>
                <w:rFonts w:ascii="Arial" w:cs="Arial" w:eastAsia="Arial" w:hAnsi="Arial"/>
                <w:sz w:val="22"/>
                <w:szCs w:val="22"/>
                <w:color w:val="auto"/>
              </w:rPr>
              <w:t>Each Reporting Person</w:t>
            </w:r>
          </w:p>
        </w:tc>
        <w:tc>
          <w:tcPr>
            <w:tcW w:w="660" w:type="dxa"/>
            <w:vAlign w:val="bottom"/>
          </w:tcPr>
          <w:p>
            <w:pPr>
              <w:jc w:val="right"/>
              <w:ind w:right="272"/>
              <w:spacing w:after="0" w:line="228" w:lineRule="exact"/>
              <w:rPr>
                <w:sz w:val="20"/>
                <w:szCs w:val="20"/>
                <w:color w:val="auto"/>
              </w:rPr>
            </w:pPr>
            <w:r>
              <w:rPr>
                <w:rFonts w:ascii="Arial" w:cs="Arial" w:eastAsia="Arial" w:hAnsi="Arial"/>
                <w:sz w:val="22"/>
                <w:szCs w:val="22"/>
                <w:color w:val="auto"/>
              </w:rPr>
              <w:t>6.</w:t>
            </w:r>
          </w:p>
        </w:tc>
        <w:tc>
          <w:tcPr>
            <w:tcW w:w="8240" w:type="dxa"/>
            <w:vAlign w:val="bottom"/>
          </w:tcPr>
          <w:p>
            <w:pPr>
              <w:ind w:left="360"/>
              <w:spacing w:after="0" w:line="228" w:lineRule="exact"/>
              <w:rPr>
                <w:sz w:val="20"/>
                <w:szCs w:val="20"/>
                <w:color w:val="auto"/>
              </w:rPr>
            </w:pPr>
            <w:r>
              <w:rPr>
                <w:rFonts w:ascii="Arial" w:cs="Arial" w:eastAsia="Arial" w:hAnsi="Arial"/>
                <w:sz w:val="22"/>
                <w:szCs w:val="22"/>
                <w:color w:val="auto"/>
              </w:rPr>
              <w:t>Shared Voting Power: 2,312,691</w:t>
            </w:r>
          </w:p>
        </w:tc>
      </w:tr>
      <w:tr>
        <w:trPr>
          <w:trHeight w:val="234"/>
        </w:trPr>
        <w:tc>
          <w:tcPr>
            <w:tcW w:w="2520" w:type="dxa"/>
            <w:vAlign w:val="bottom"/>
          </w:tcPr>
          <w:p>
            <w:pPr>
              <w:ind w:left="120"/>
              <w:spacing w:after="0" w:line="234" w:lineRule="exact"/>
              <w:rPr>
                <w:sz w:val="20"/>
                <w:szCs w:val="20"/>
                <w:color w:val="auto"/>
              </w:rPr>
            </w:pPr>
            <w:r>
              <w:rPr>
                <w:rFonts w:ascii="Arial" w:cs="Arial" w:eastAsia="Arial" w:hAnsi="Arial"/>
                <w:sz w:val="22"/>
                <w:szCs w:val="22"/>
                <w:color w:val="auto"/>
              </w:rPr>
              <w:t>With:</w:t>
            </w:r>
          </w:p>
        </w:tc>
        <w:tc>
          <w:tcPr>
            <w:tcW w:w="660" w:type="dxa"/>
            <w:vAlign w:val="bottom"/>
          </w:tcPr>
          <w:p>
            <w:pPr>
              <w:spacing w:after="0"/>
              <w:rPr>
                <w:sz w:val="20"/>
                <w:szCs w:val="20"/>
                <w:color w:val="auto"/>
              </w:rPr>
            </w:pPr>
          </w:p>
        </w:tc>
        <w:tc>
          <w:tcPr>
            <w:tcW w:w="8240" w:type="dxa"/>
            <w:vAlign w:val="bottom"/>
          </w:tcPr>
          <w:p>
            <w:pPr>
              <w:spacing w:after="0"/>
              <w:rPr>
                <w:sz w:val="20"/>
                <w:szCs w:val="20"/>
                <w:color w:val="auto"/>
              </w:rPr>
            </w:pPr>
          </w:p>
        </w:tc>
      </w:tr>
    </w:tbl>
    <w:p>
      <w:pPr>
        <w:ind w:left="3540" w:hanging="909"/>
        <w:spacing w:after="0"/>
        <w:tabs>
          <w:tab w:leader="none" w:pos="3540" w:val="left"/>
        </w:tabs>
        <w:numPr>
          <w:ilvl w:val="1"/>
          <w:numId w:val="14"/>
        </w:numPr>
        <w:rPr>
          <w:rFonts w:ascii="Arial" w:cs="Arial" w:eastAsia="Arial" w:hAnsi="Arial"/>
          <w:sz w:val="22"/>
          <w:szCs w:val="22"/>
          <w:color w:val="auto"/>
        </w:rPr>
      </w:pPr>
      <w:r>
        <w:rPr>
          <w:rFonts w:ascii="Arial" w:cs="Arial" w:eastAsia="Arial" w:hAnsi="Arial"/>
          <w:sz w:val="22"/>
          <w:szCs w:val="22"/>
          <w:color w:val="auto"/>
        </w:rPr>
        <w:t>Sole Dispositive Power</w:t>
      </w:r>
    </w:p>
    <w:p>
      <w:pPr>
        <w:spacing w:after="0" w:line="201" w:lineRule="exact"/>
        <w:rPr>
          <w:rFonts w:ascii="Arial" w:cs="Arial" w:eastAsia="Arial" w:hAnsi="Arial"/>
          <w:sz w:val="22"/>
          <w:szCs w:val="22"/>
          <w:color w:val="auto"/>
        </w:rPr>
      </w:pPr>
    </w:p>
    <w:p>
      <w:pPr>
        <w:ind w:left="3540" w:hanging="909"/>
        <w:spacing w:after="0"/>
        <w:tabs>
          <w:tab w:leader="none" w:pos="3540" w:val="left"/>
        </w:tabs>
        <w:numPr>
          <w:ilvl w:val="1"/>
          <w:numId w:val="14"/>
        </w:numPr>
        <w:rPr>
          <w:rFonts w:ascii="Arial" w:cs="Arial" w:eastAsia="Arial" w:hAnsi="Arial"/>
          <w:sz w:val="22"/>
          <w:szCs w:val="22"/>
          <w:color w:val="auto"/>
        </w:rPr>
      </w:pPr>
      <w:r>
        <w:rPr>
          <w:rFonts w:ascii="Arial" w:cs="Arial" w:eastAsia="Arial" w:hAnsi="Arial"/>
          <w:sz w:val="22"/>
          <w:szCs w:val="22"/>
          <w:color w:val="auto"/>
        </w:rPr>
        <w:t>Shared Dispositive Power: 2,312,691</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92" w:lineRule="exact"/>
        <w:rPr>
          <w:rFonts w:ascii="Arial" w:cs="Arial" w:eastAsia="Arial" w:hAnsi="Arial"/>
          <w:sz w:val="22"/>
          <w:szCs w:val="22"/>
          <w:color w:val="auto"/>
        </w:rPr>
      </w:pPr>
    </w:p>
    <w:p>
      <w:pPr>
        <w:ind w:left="1140" w:hanging="1021"/>
        <w:spacing w:after="0"/>
        <w:tabs>
          <w:tab w:leader="none" w:pos="1140" w:val="left"/>
        </w:tabs>
        <w:numPr>
          <w:ilvl w:val="0"/>
          <w:numId w:val="15"/>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2,312,691</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15"/>
        </w:numPr>
        <w:rPr>
          <w:rFonts w:ascii="Arial" w:cs="Arial" w:eastAsia="Arial" w:hAnsi="Arial"/>
          <w:sz w:val="22"/>
          <w:szCs w:val="22"/>
          <w:color w:val="auto"/>
        </w:rPr>
      </w:pPr>
      <w:r>
        <w:rPr>
          <w:rFonts w:ascii="Arial" w:cs="Arial" w:eastAsia="Arial" w:hAnsi="Arial"/>
          <w:sz w:val="22"/>
          <w:szCs w:val="22"/>
          <w:color w:val="auto"/>
        </w:rPr>
        <w:t>Check if the Aggregate Amount in Row (9) Excludes Certain Shares (See Instructions)</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15"/>
        </w:numPr>
        <w:rPr>
          <w:rFonts w:ascii="Arial" w:cs="Arial" w:eastAsia="Arial" w:hAnsi="Arial"/>
          <w:sz w:val="22"/>
          <w:szCs w:val="22"/>
          <w:color w:val="auto"/>
        </w:rPr>
      </w:pPr>
      <w:r>
        <w:rPr>
          <w:rFonts w:ascii="Arial" w:cs="Arial" w:eastAsia="Arial" w:hAnsi="Arial"/>
          <w:sz w:val="22"/>
          <w:szCs w:val="22"/>
          <w:color w:val="auto"/>
        </w:rPr>
        <w:t>Percent of Class Represented by Amount in Row (9): 10.10%</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Type of Reporting Person (See Instructions):IN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-1055370</wp:posOffset>
            </wp:positionV>
            <wp:extent cx="7246620" cy="12090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20904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color w:val="auto"/>
        </w:rPr>
        <w:t>Item 1.</w:t>
      </w:r>
    </w:p>
    <w:p>
      <w:pPr>
        <w:spacing w:after="0" w:line="220" w:lineRule="exact"/>
        <w:rPr>
          <w:sz w:val="20"/>
          <w:szCs w:val="20"/>
          <w:color w:val="auto"/>
        </w:rPr>
      </w:pPr>
    </w:p>
    <w:p>
      <w:pPr>
        <w:ind w:left="1380" w:hanging="1261"/>
        <w:spacing w:after="0"/>
        <w:tabs>
          <w:tab w:leader="none" w:pos="1380" w:val="left"/>
        </w:tabs>
        <w:numPr>
          <w:ilvl w:val="0"/>
          <w:numId w:val="16"/>
        </w:numPr>
        <w:rPr>
          <w:rFonts w:ascii="Arial" w:cs="Arial" w:eastAsia="Arial" w:hAnsi="Arial"/>
          <w:sz w:val="22"/>
          <w:szCs w:val="22"/>
          <w:color w:val="auto"/>
        </w:rPr>
      </w:pPr>
      <w:r>
        <w:rPr>
          <w:rFonts w:ascii="Arial" w:cs="Arial" w:eastAsia="Arial" w:hAnsi="Arial"/>
          <w:sz w:val="22"/>
          <w:szCs w:val="22"/>
          <w:color w:val="auto"/>
        </w:rPr>
        <w:t>Name of Issuer</w:t>
      </w:r>
    </w:p>
    <w:p>
      <w:pPr>
        <w:spacing w:after="0" w:line="219" w:lineRule="exact"/>
        <w:rPr>
          <w:rFonts w:ascii="Arial" w:cs="Arial" w:eastAsia="Arial" w:hAnsi="Arial"/>
          <w:sz w:val="22"/>
          <w:szCs w:val="22"/>
          <w:color w:val="auto"/>
        </w:rPr>
      </w:pPr>
    </w:p>
    <w:p>
      <w:pPr>
        <w:ind w:left="1380"/>
        <w:spacing w:after="0"/>
        <w:rPr>
          <w:rFonts w:ascii="Arial" w:cs="Arial" w:eastAsia="Arial" w:hAnsi="Arial"/>
          <w:sz w:val="22"/>
          <w:szCs w:val="22"/>
          <w:color w:val="auto"/>
        </w:rPr>
      </w:pPr>
      <w:r>
        <w:rPr>
          <w:rFonts w:ascii="Arial" w:cs="Arial" w:eastAsia="Arial" w:hAnsi="Arial"/>
          <w:sz w:val="22"/>
          <w:szCs w:val="22"/>
          <w:color w:val="auto"/>
        </w:rPr>
        <w:t>NEW FORTRESS ENERGY, LLC</w:t>
      </w:r>
    </w:p>
    <w:p>
      <w:pPr>
        <w:spacing w:after="0" w:line="219" w:lineRule="exact"/>
        <w:rPr>
          <w:rFonts w:ascii="Arial" w:cs="Arial" w:eastAsia="Arial" w:hAnsi="Arial"/>
          <w:sz w:val="22"/>
          <w:szCs w:val="22"/>
          <w:color w:val="auto"/>
        </w:rPr>
      </w:pPr>
    </w:p>
    <w:p>
      <w:pPr>
        <w:ind w:left="1380" w:hanging="1261"/>
        <w:spacing w:after="0"/>
        <w:tabs>
          <w:tab w:leader="none" w:pos="1380" w:val="left"/>
        </w:tabs>
        <w:numPr>
          <w:ilvl w:val="0"/>
          <w:numId w:val="16"/>
        </w:numPr>
        <w:rPr>
          <w:rFonts w:ascii="Arial" w:cs="Arial" w:eastAsia="Arial" w:hAnsi="Arial"/>
          <w:sz w:val="22"/>
          <w:szCs w:val="22"/>
          <w:color w:val="auto"/>
        </w:rPr>
      </w:pPr>
      <w:r>
        <w:rPr>
          <w:rFonts w:ascii="Arial" w:cs="Arial" w:eastAsia="Arial" w:hAnsi="Arial"/>
          <w:sz w:val="22"/>
          <w:szCs w:val="22"/>
          <w:color w:val="auto"/>
        </w:rPr>
        <w:t>Address of Issuer’s Principal Executive Offices.</w:t>
      </w:r>
    </w:p>
    <w:p>
      <w:pPr>
        <w:spacing w:after="0" w:line="226" w:lineRule="exact"/>
        <w:rPr>
          <w:rFonts w:ascii="Arial" w:cs="Arial" w:eastAsia="Arial" w:hAnsi="Arial"/>
          <w:sz w:val="22"/>
          <w:szCs w:val="22"/>
          <w:color w:val="auto"/>
        </w:rPr>
      </w:pPr>
    </w:p>
    <w:p>
      <w:pPr>
        <w:ind w:left="1380" w:right="7600"/>
        <w:spacing w:after="0" w:line="432" w:lineRule="auto"/>
        <w:rPr>
          <w:rFonts w:ascii="Arial" w:cs="Arial" w:eastAsia="Arial" w:hAnsi="Arial"/>
          <w:sz w:val="22"/>
          <w:szCs w:val="22"/>
          <w:color w:val="auto"/>
        </w:rPr>
      </w:pPr>
      <w:r>
        <w:rPr>
          <w:rFonts w:ascii="Arial" w:cs="Arial" w:eastAsia="Arial" w:hAnsi="Arial"/>
          <w:sz w:val="20"/>
          <w:szCs w:val="20"/>
          <w:color w:val="auto"/>
        </w:rPr>
        <w:t>111 W. 19</w:t>
      </w:r>
      <w:r>
        <w:rPr>
          <w:rFonts w:ascii="Arial" w:cs="Arial" w:eastAsia="Arial" w:hAnsi="Arial"/>
          <w:sz w:val="33"/>
          <w:szCs w:val="33"/>
          <w:color w:val="auto"/>
          <w:vertAlign w:val="superscript"/>
        </w:rPr>
        <w:t>th</w:t>
      </w:r>
      <w:r>
        <w:rPr>
          <w:rFonts w:ascii="Arial" w:cs="Arial" w:eastAsia="Arial" w:hAnsi="Arial"/>
          <w:sz w:val="20"/>
          <w:szCs w:val="20"/>
          <w:color w:val="auto"/>
        </w:rPr>
        <w:t xml:space="preserve"> Street, 8</w:t>
      </w:r>
      <w:r>
        <w:rPr>
          <w:rFonts w:ascii="Arial" w:cs="Arial" w:eastAsia="Arial" w:hAnsi="Arial"/>
          <w:sz w:val="33"/>
          <w:szCs w:val="33"/>
          <w:color w:val="auto"/>
          <w:vertAlign w:val="superscript"/>
        </w:rPr>
        <w:t>th</w:t>
      </w:r>
      <w:r>
        <w:rPr>
          <w:rFonts w:ascii="Arial" w:cs="Arial" w:eastAsia="Arial" w:hAnsi="Arial"/>
          <w:sz w:val="20"/>
          <w:szCs w:val="20"/>
          <w:color w:val="auto"/>
        </w:rPr>
        <w:t xml:space="preserve"> Floor New York, NY 10011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-1595755</wp:posOffset>
            </wp:positionV>
            <wp:extent cx="7246620" cy="1543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54368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Item 2.</w:t>
      </w:r>
    </w:p>
    <w:p>
      <w:pPr>
        <w:spacing w:after="0" w:line="112" w:lineRule="exact"/>
        <w:rPr>
          <w:sz w:val="20"/>
          <w:szCs w:val="20"/>
          <w:color w:val="auto"/>
        </w:rPr>
      </w:pPr>
    </w:p>
    <w:p>
      <w:pPr>
        <w:ind w:left="1380" w:hanging="1261"/>
        <w:spacing w:after="0"/>
        <w:tabs>
          <w:tab w:leader="none" w:pos="1380" w:val="left"/>
        </w:tabs>
        <w:numPr>
          <w:ilvl w:val="0"/>
          <w:numId w:val="17"/>
        </w:numPr>
        <w:rPr>
          <w:rFonts w:ascii="Arial" w:cs="Arial" w:eastAsia="Arial" w:hAnsi="Arial"/>
          <w:sz w:val="22"/>
          <w:szCs w:val="22"/>
          <w:color w:val="auto"/>
        </w:rPr>
      </w:pPr>
      <w:r>
        <w:rPr>
          <w:rFonts w:ascii="Arial" w:cs="Arial" w:eastAsia="Arial" w:hAnsi="Arial"/>
          <w:sz w:val="22"/>
          <w:szCs w:val="22"/>
          <w:color w:val="auto"/>
        </w:rPr>
        <w:t>Name of Person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413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13385"/>
                    </a:xfrm>
                    <a:prstGeom prst="rect">
                      <a:avLst/>
                    </a:prstGeom>
                    <a:noFill/>
                  </pic:spPr>
                </pic:pic>
              </a:graphicData>
            </a:graphic>
          </wp:anchor>
        </w:drawing>
      </w:r>
    </w:p>
    <w:p>
      <w:pPr>
        <w:sectPr>
          <w:pgSz w:w="11900" w:h="16838" w:orient="portrait"/>
          <w:cols w:equalWidth="0" w:num="1">
            <w:col w:w="11420"/>
          </w:cols>
          <w:pgMar w:left="240" w:top="108" w:right="239" w:bottom="0" w:gutter="0" w:footer="0" w:header="0"/>
        </w:sectPr>
      </w:pPr>
    </w:p>
    <w:bookmarkStart w:id="4" w:name="page5"/>
    <w:bookmarkEnd w:id="4"/>
    <w:p>
      <w:pPr>
        <w:spacing w:after="0" w:line="62" w:lineRule="exact"/>
        <w:rPr>
          <w:sz w:val="20"/>
          <w:szCs w:val="20"/>
          <w:color w:val="auto"/>
        </w:rPr>
      </w:pPr>
    </w:p>
    <w:p>
      <w:pPr>
        <w:ind w:left="1380" w:hanging="1261"/>
        <w:spacing w:after="0"/>
        <w:tabs>
          <w:tab w:leader="none" w:pos="1380" w:val="left"/>
        </w:tabs>
        <w:numPr>
          <w:ilvl w:val="0"/>
          <w:numId w:val="18"/>
        </w:numPr>
        <w:rPr>
          <w:rFonts w:ascii="Arial" w:cs="Arial" w:eastAsia="Arial" w:hAnsi="Arial"/>
          <w:sz w:val="22"/>
          <w:szCs w:val="22"/>
          <w:color w:val="auto"/>
        </w:rPr>
      </w:pPr>
      <w:r>
        <w:rPr>
          <w:rFonts w:ascii="Arial" w:cs="Arial" w:eastAsia="Arial" w:hAnsi="Arial"/>
          <w:sz w:val="22"/>
          <w:szCs w:val="22"/>
          <w:color w:val="auto"/>
        </w:rPr>
        <w:t>Address Of Principal Business Office or, if none, Residence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8008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0086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880" w:type="dxa"/>
            <w:vAlign w:val="bottom"/>
            <w:tcBorders>
              <w:top w:val="single" w:sz="8" w:color="auto"/>
            </w:tcBorders>
          </w:tcPr>
          <w:p>
            <w:pPr>
              <w:spacing w:after="0"/>
              <w:rPr>
                <w:sz w:val="24"/>
                <w:szCs w:val="24"/>
                <w:color w:val="auto"/>
              </w:rPr>
            </w:pPr>
          </w:p>
        </w:tc>
        <w:tc>
          <w:tcPr>
            <w:tcW w:w="10540" w:type="dxa"/>
            <w:vAlign w:val="bottom"/>
            <w:tcBorders>
              <w:top w:val="single" w:sz="8" w:color="auto"/>
            </w:tcBorders>
          </w:tcPr>
          <w:p>
            <w:pPr>
              <w:ind w:left="500"/>
              <w:spacing w:after="0"/>
              <w:rPr>
                <w:sz w:val="20"/>
                <w:szCs w:val="20"/>
                <w:color w:val="auto"/>
              </w:rPr>
            </w:pPr>
            <w:r>
              <w:rPr>
                <w:rFonts w:ascii="Arial" w:cs="Arial" w:eastAsia="Arial" w:hAnsi="Arial"/>
                <w:sz w:val="22"/>
                <w:szCs w:val="22"/>
                <w:color w:val="auto"/>
              </w:rPr>
              <w:t>Federated Investors Tower, Pittsburgh, PA 15222-3779</w:t>
            </w:r>
          </w:p>
        </w:tc>
      </w:tr>
      <w:tr>
        <w:trPr>
          <w:trHeight w:val="185"/>
        </w:trPr>
        <w:tc>
          <w:tcPr>
            <w:tcW w:w="880" w:type="dxa"/>
            <w:vAlign w:val="bottom"/>
            <w:tcBorders>
              <w:bottom w:val="single" w:sz="8" w:color="auto"/>
            </w:tcBorders>
          </w:tcPr>
          <w:p>
            <w:pPr>
              <w:spacing w:after="0"/>
              <w:rPr>
                <w:sz w:val="16"/>
                <w:szCs w:val="16"/>
                <w:color w:val="auto"/>
              </w:rPr>
            </w:pPr>
          </w:p>
        </w:tc>
        <w:tc>
          <w:tcPr>
            <w:tcW w:w="10540" w:type="dxa"/>
            <w:vAlign w:val="bottom"/>
            <w:tcBorders>
              <w:bottom w:val="single" w:sz="8" w:color="auto"/>
            </w:tcBorders>
          </w:tcPr>
          <w:p>
            <w:pPr>
              <w:spacing w:after="0"/>
              <w:rPr>
                <w:sz w:val="16"/>
                <w:szCs w:val="16"/>
                <w:color w:val="auto"/>
              </w:rPr>
            </w:pPr>
          </w:p>
        </w:tc>
      </w:tr>
      <w:tr>
        <w:trPr>
          <w:trHeight w:val="268"/>
        </w:trPr>
        <w:tc>
          <w:tcPr>
            <w:tcW w:w="880" w:type="dxa"/>
            <w:vAlign w:val="bottom"/>
          </w:tcPr>
          <w:p>
            <w:pPr>
              <w:ind w:left="120"/>
              <w:spacing w:after="0"/>
              <w:rPr>
                <w:sz w:val="20"/>
                <w:szCs w:val="20"/>
                <w:color w:val="auto"/>
              </w:rPr>
            </w:pPr>
            <w:r>
              <w:rPr>
                <w:rFonts w:ascii="Arial" w:cs="Arial" w:eastAsia="Arial" w:hAnsi="Arial"/>
                <w:sz w:val="22"/>
                <w:szCs w:val="22"/>
                <w:color w:val="auto"/>
              </w:rPr>
              <w:t>(c)</w:t>
            </w:r>
          </w:p>
        </w:tc>
        <w:tc>
          <w:tcPr>
            <w:tcW w:w="10540" w:type="dxa"/>
            <w:vAlign w:val="bottom"/>
          </w:tcPr>
          <w:p>
            <w:pPr>
              <w:ind w:left="500"/>
              <w:spacing w:after="0"/>
              <w:rPr>
                <w:sz w:val="20"/>
                <w:szCs w:val="20"/>
                <w:color w:val="auto"/>
              </w:rPr>
            </w:pPr>
            <w:r>
              <w:rPr>
                <w:rFonts w:ascii="Arial" w:cs="Arial" w:eastAsia="Arial" w:hAnsi="Arial"/>
                <w:sz w:val="22"/>
                <w:szCs w:val="22"/>
                <w:color w:val="auto"/>
              </w:rPr>
              <w:t>Citizenship</w:t>
            </w:r>
          </w:p>
        </w:tc>
      </w:tr>
      <w:tr>
        <w:trPr>
          <w:trHeight w:val="185"/>
        </w:trPr>
        <w:tc>
          <w:tcPr>
            <w:tcW w:w="880" w:type="dxa"/>
            <w:vAlign w:val="bottom"/>
            <w:tcBorders>
              <w:bottom w:val="single" w:sz="8" w:color="auto"/>
            </w:tcBorders>
          </w:tcPr>
          <w:p>
            <w:pPr>
              <w:spacing w:after="0"/>
              <w:rPr>
                <w:sz w:val="16"/>
                <w:szCs w:val="16"/>
                <w:color w:val="auto"/>
              </w:rPr>
            </w:pPr>
          </w:p>
        </w:tc>
        <w:tc>
          <w:tcPr>
            <w:tcW w:w="10540" w:type="dxa"/>
            <w:vAlign w:val="bottom"/>
            <w:tcBorders>
              <w:bottom w:val="single" w:sz="8" w:color="auto"/>
            </w:tcBorders>
          </w:tcPr>
          <w:p>
            <w:pPr>
              <w:spacing w:after="0"/>
              <w:rPr>
                <w:sz w:val="16"/>
                <w:szCs w:val="16"/>
                <w:color w:val="auto"/>
              </w:rPr>
            </w:pPr>
          </w:p>
        </w:tc>
      </w:tr>
      <w:tr>
        <w:trPr>
          <w:trHeight w:val="268"/>
        </w:trPr>
        <w:tc>
          <w:tcPr>
            <w:tcW w:w="880" w:type="dxa"/>
            <w:vAlign w:val="bottom"/>
          </w:tcPr>
          <w:p>
            <w:pPr>
              <w:ind w:left="120"/>
              <w:spacing w:after="0"/>
              <w:rPr>
                <w:sz w:val="20"/>
                <w:szCs w:val="20"/>
                <w:color w:val="auto"/>
              </w:rPr>
            </w:pPr>
            <w:r>
              <w:rPr>
                <w:rFonts w:ascii="Arial" w:cs="Arial" w:eastAsia="Arial" w:hAnsi="Arial"/>
                <w:sz w:val="22"/>
                <w:szCs w:val="22"/>
                <w:color w:val="auto"/>
              </w:rPr>
              <w:t>(d)</w:t>
            </w:r>
          </w:p>
        </w:tc>
        <w:tc>
          <w:tcPr>
            <w:tcW w:w="10540" w:type="dxa"/>
            <w:vAlign w:val="bottom"/>
          </w:tcPr>
          <w:p>
            <w:pPr>
              <w:ind w:left="500"/>
              <w:spacing w:after="0"/>
              <w:rPr>
                <w:sz w:val="20"/>
                <w:szCs w:val="20"/>
                <w:color w:val="auto"/>
              </w:rPr>
            </w:pPr>
            <w:r>
              <w:rPr>
                <w:rFonts w:ascii="Arial" w:cs="Arial" w:eastAsia="Arial" w:hAnsi="Arial"/>
                <w:sz w:val="22"/>
                <w:szCs w:val="22"/>
                <w:color w:val="auto"/>
              </w:rPr>
              <w:t>Title of Class of Securities</w:t>
            </w:r>
          </w:p>
        </w:tc>
      </w:tr>
      <w:tr>
        <w:trPr>
          <w:trHeight w:val="185"/>
        </w:trPr>
        <w:tc>
          <w:tcPr>
            <w:tcW w:w="880" w:type="dxa"/>
            <w:vAlign w:val="bottom"/>
            <w:tcBorders>
              <w:bottom w:val="single" w:sz="8" w:color="auto"/>
            </w:tcBorders>
          </w:tcPr>
          <w:p>
            <w:pPr>
              <w:spacing w:after="0"/>
              <w:rPr>
                <w:sz w:val="16"/>
                <w:szCs w:val="16"/>
                <w:color w:val="auto"/>
              </w:rPr>
            </w:pPr>
          </w:p>
        </w:tc>
        <w:tc>
          <w:tcPr>
            <w:tcW w:w="10540" w:type="dxa"/>
            <w:vAlign w:val="bottom"/>
            <w:tcBorders>
              <w:bottom w:val="single" w:sz="8" w:color="auto"/>
            </w:tcBorders>
          </w:tcPr>
          <w:p>
            <w:pPr>
              <w:spacing w:after="0"/>
              <w:rPr>
                <w:sz w:val="16"/>
                <w:szCs w:val="16"/>
                <w:color w:val="auto"/>
              </w:rPr>
            </w:pPr>
          </w:p>
        </w:tc>
      </w:tr>
      <w:tr>
        <w:trPr>
          <w:trHeight w:val="453"/>
        </w:trPr>
        <w:tc>
          <w:tcPr>
            <w:tcW w:w="88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tcPr>
          <w:p>
            <w:pPr>
              <w:spacing w:after="0"/>
              <w:rPr>
                <w:sz w:val="24"/>
                <w:szCs w:val="24"/>
                <w:color w:val="auto"/>
              </w:rPr>
            </w:pPr>
          </w:p>
        </w:tc>
      </w:tr>
      <w:tr>
        <w:trPr>
          <w:trHeight w:val="268"/>
        </w:trPr>
        <w:tc>
          <w:tcPr>
            <w:tcW w:w="880" w:type="dxa"/>
            <w:vAlign w:val="bottom"/>
          </w:tcPr>
          <w:p>
            <w:pPr>
              <w:ind w:left="120"/>
              <w:spacing w:after="0"/>
              <w:rPr>
                <w:sz w:val="20"/>
                <w:szCs w:val="20"/>
                <w:color w:val="auto"/>
              </w:rPr>
            </w:pPr>
            <w:r>
              <w:rPr>
                <w:rFonts w:ascii="Arial" w:cs="Arial" w:eastAsia="Arial" w:hAnsi="Arial"/>
                <w:sz w:val="22"/>
                <w:szCs w:val="22"/>
                <w:color w:val="auto"/>
              </w:rPr>
              <w:t>(e)</w:t>
            </w:r>
          </w:p>
        </w:tc>
        <w:tc>
          <w:tcPr>
            <w:tcW w:w="10540" w:type="dxa"/>
            <w:vAlign w:val="bottom"/>
          </w:tcPr>
          <w:p>
            <w:pPr>
              <w:ind w:left="500"/>
              <w:spacing w:after="0"/>
              <w:rPr>
                <w:sz w:val="20"/>
                <w:szCs w:val="20"/>
                <w:color w:val="auto"/>
              </w:rPr>
            </w:pPr>
            <w:r>
              <w:rPr>
                <w:rFonts w:ascii="Arial" w:cs="Arial" w:eastAsia="Arial" w:hAnsi="Arial"/>
                <w:sz w:val="22"/>
                <w:szCs w:val="22"/>
                <w:color w:val="auto"/>
              </w:rPr>
              <w:t>CUSIP Number: 644393100</w:t>
            </w:r>
          </w:p>
        </w:tc>
      </w:tr>
    </w:tbl>
    <w:p>
      <w:pPr>
        <w:spacing w:after="0" w:line="285"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640" w:type="dxa"/>
            <w:vAlign w:val="bottom"/>
          </w:tcPr>
          <w:p>
            <w:pPr>
              <w:spacing w:after="0"/>
              <w:rPr>
                <w:sz w:val="20"/>
                <w:szCs w:val="20"/>
                <w:color w:val="auto"/>
              </w:rPr>
            </w:pPr>
            <w:r>
              <w:rPr>
                <w:rFonts w:ascii="Arial" w:cs="Arial" w:eastAsia="Arial" w:hAnsi="Arial"/>
                <w:sz w:val="22"/>
                <w:szCs w:val="22"/>
                <w:color w:val="auto"/>
                <w:w w:val="92"/>
              </w:rPr>
              <w:t>Item 3.</w:t>
            </w:r>
          </w:p>
        </w:tc>
        <w:tc>
          <w:tcPr>
            <w:tcW w:w="10780" w:type="dxa"/>
            <w:vAlign w:val="bottom"/>
            <w:gridSpan w:val="3"/>
          </w:tcPr>
          <w:p>
            <w:pPr>
              <w:ind w:left="340"/>
              <w:spacing w:after="0"/>
              <w:rPr>
                <w:sz w:val="20"/>
                <w:szCs w:val="20"/>
                <w:color w:val="auto"/>
              </w:rPr>
            </w:pPr>
            <w:r>
              <w:rPr>
                <w:rFonts w:ascii="Arial" w:cs="Arial" w:eastAsia="Arial" w:hAnsi="Arial"/>
                <w:sz w:val="22"/>
                <w:szCs w:val="22"/>
                <w:color w:val="auto"/>
                <w:w w:val="95"/>
              </w:rPr>
              <w:t>If this statement is filed pursuant to §§240.113d-1(b) or 240.13d-2(b) or (c), check whether the person filing is a:</w:t>
            </w:r>
          </w:p>
        </w:tc>
      </w:tr>
      <w:tr>
        <w:trPr>
          <w:trHeight w:val="98"/>
        </w:trPr>
        <w:tc>
          <w:tcPr>
            <w:tcW w:w="6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9220" w:type="dxa"/>
            <w:vAlign w:val="bottom"/>
            <w:tcBorders>
              <w:bottom w:val="single" w:sz="8" w:color="auto"/>
            </w:tcBorders>
          </w:tcPr>
          <w:p>
            <w:pPr>
              <w:spacing w:after="0"/>
              <w:rPr>
                <w:sz w:val="8"/>
                <w:szCs w:val="8"/>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640" w:type="dxa"/>
            <w:vAlign w:val="bottom"/>
            <w:tcBorders>
              <w:right w:val="single" w:sz="8" w:color="auto"/>
            </w:tcBorders>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c>
          <w:tcPr>
            <w:tcW w:w="92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Broker or dealer registered under section 15 of the Act (15 U.S.C. 78o).</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9220" w:type="dxa"/>
            <w:vAlign w:val="bottom"/>
            <w:tcBorders>
              <w:bottom w:val="single" w:sz="8" w:color="auto"/>
              <w:right w:val="single" w:sz="8" w:color="auto"/>
            </w:tcBorders>
          </w:tcPr>
          <w:p>
            <w:pPr>
              <w:spacing w:after="0"/>
              <w:rPr>
                <w:sz w:val="16"/>
                <w:szCs w:val="16"/>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640" w:type="dxa"/>
            <w:vAlign w:val="bottom"/>
            <w:tcBorders>
              <w:right w:val="single" w:sz="8" w:color="auto"/>
            </w:tcBorders>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c>
          <w:tcPr>
            <w:tcW w:w="92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Bank as defined in section 3(a)(6) of the Act (15 U.S.C. 78c).</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9220" w:type="dxa"/>
            <w:vAlign w:val="bottom"/>
            <w:tcBorders>
              <w:bottom w:val="single" w:sz="8" w:color="auto"/>
              <w:right w:val="single" w:sz="8" w:color="auto"/>
            </w:tcBorders>
          </w:tcPr>
          <w:p>
            <w:pPr>
              <w:spacing w:after="0"/>
              <w:rPr>
                <w:sz w:val="16"/>
                <w:szCs w:val="16"/>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640" w:type="dxa"/>
            <w:vAlign w:val="bottom"/>
            <w:tcBorders>
              <w:right w:val="single" w:sz="8" w:color="auto"/>
            </w:tcBorders>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c>
          <w:tcPr>
            <w:tcW w:w="92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Insurance company as defined in section 3(a)(19) of the Act (15 U.S.C. 78c).</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9220" w:type="dxa"/>
            <w:vAlign w:val="bottom"/>
            <w:tcBorders>
              <w:bottom w:val="single" w:sz="8" w:color="auto"/>
              <w:right w:val="single" w:sz="8" w:color="auto"/>
            </w:tcBorders>
          </w:tcPr>
          <w:p>
            <w:pPr>
              <w:spacing w:after="0"/>
              <w:rPr>
                <w:sz w:val="16"/>
                <w:szCs w:val="16"/>
                <w:color w:val="auto"/>
              </w:rPr>
            </w:pPr>
          </w:p>
        </w:tc>
      </w:tr>
      <w:tr>
        <w:trPr>
          <w:trHeight w:val="215"/>
        </w:trPr>
        <w:tc>
          <w:tcPr>
            <w:tcW w:w="640" w:type="dxa"/>
            <w:vAlign w:val="bottom"/>
            <w:tcBorders>
              <w:left w:val="single" w:sz="8" w:color="auto"/>
            </w:tcBorders>
          </w:tcPr>
          <w:p>
            <w:pPr>
              <w:ind w:left="120"/>
              <w:spacing w:after="0" w:line="216" w:lineRule="exact"/>
              <w:rPr>
                <w:sz w:val="20"/>
                <w:szCs w:val="20"/>
                <w:color w:val="auto"/>
              </w:rPr>
            </w:pPr>
            <w:r>
              <w:rPr>
                <w:rFonts w:ascii="Arial" w:cs="Arial" w:eastAsia="Arial" w:hAnsi="Arial"/>
                <w:sz w:val="22"/>
                <w:szCs w:val="22"/>
                <w:color w:val="auto"/>
              </w:rPr>
              <w:t>(d)</w:t>
            </w:r>
          </w:p>
        </w:tc>
        <w:tc>
          <w:tcPr>
            <w:tcW w:w="6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22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4"/>
              </w:rPr>
              <w:t>Investment company registered under section 8 of the Investment Company Act of 1940 (15 U.S.C.</w:t>
            </w:r>
          </w:p>
        </w:tc>
      </w:tr>
      <w:tr>
        <w:trPr>
          <w:trHeight w:val="275"/>
        </w:trPr>
        <w:tc>
          <w:tcPr>
            <w:tcW w:w="640" w:type="dxa"/>
            <w:vAlign w:val="bottom"/>
            <w:tcBorders>
              <w:lef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c>
          <w:tcPr>
            <w:tcW w:w="92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80a-8).</w:t>
            </w:r>
          </w:p>
        </w:tc>
      </w:tr>
      <w:tr>
        <w:trPr>
          <w:trHeight w:val="206"/>
        </w:trPr>
        <w:tc>
          <w:tcPr>
            <w:tcW w:w="640" w:type="dxa"/>
            <w:vAlign w:val="bottom"/>
            <w:tcBorders>
              <w:left w:val="single" w:sz="8" w:color="auto"/>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c>
          <w:tcPr>
            <w:tcW w:w="9220" w:type="dxa"/>
            <w:vAlign w:val="bottom"/>
            <w:tcBorders>
              <w:bottom w:val="single" w:sz="8" w:color="auto"/>
              <w:right w:val="single" w:sz="8" w:color="auto"/>
            </w:tcBorders>
          </w:tcPr>
          <w:p>
            <w:pPr>
              <w:spacing w:after="0"/>
              <w:rPr>
                <w:sz w:val="17"/>
                <w:szCs w:val="17"/>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(e)</w:t>
            </w:r>
          </w:p>
        </w:tc>
        <w:tc>
          <w:tcPr>
            <w:tcW w:w="640" w:type="dxa"/>
            <w:vAlign w:val="bottom"/>
            <w:tcBorders>
              <w:right w:val="single" w:sz="8" w:color="auto"/>
            </w:tcBorders>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c>
          <w:tcPr>
            <w:tcW w:w="92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An investment adviser in accordance with §204.13d-1(b)(1)(ii)(E);</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9220" w:type="dxa"/>
            <w:vAlign w:val="bottom"/>
            <w:tcBorders>
              <w:bottom w:val="single" w:sz="8" w:color="auto"/>
              <w:right w:val="single" w:sz="8" w:color="auto"/>
            </w:tcBorders>
          </w:tcPr>
          <w:p>
            <w:pPr>
              <w:spacing w:after="0"/>
              <w:rPr>
                <w:sz w:val="16"/>
                <w:szCs w:val="16"/>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(f)</w:t>
            </w:r>
          </w:p>
        </w:tc>
        <w:tc>
          <w:tcPr>
            <w:tcW w:w="640" w:type="dxa"/>
            <w:vAlign w:val="bottom"/>
            <w:tcBorders>
              <w:right w:val="single" w:sz="8" w:color="auto"/>
            </w:tcBorders>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c>
          <w:tcPr>
            <w:tcW w:w="92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An employee benefit plan or endowment fund in accordance with §240.13d-19b)(1)(ii)(F);</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9220" w:type="dxa"/>
            <w:vAlign w:val="bottom"/>
            <w:tcBorders>
              <w:bottom w:val="single" w:sz="8" w:color="auto"/>
              <w:right w:val="single" w:sz="8" w:color="auto"/>
            </w:tcBorders>
          </w:tcPr>
          <w:p>
            <w:pPr>
              <w:spacing w:after="0"/>
              <w:rPr>
                <w:sz w:val="16"/>
                <w:szCs w:val="16"/>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(g)</w:t>
            </w:r>
          </w:p>
        </w:tc>
        <w:tc>
          <w:tcPr>
            <w:tcW w:w="640" w:type="dxa"/>
            <w:vAlign w:val="bottom"/>
            <w:tcBorders>
              <w:right w:val="single" w:sz="8" w:color="auto"/>
            </w:tcBorders>
          </w:tcPr>
          <w:p>
            <w:pPr>
              <w:spacing w:after="0"/>
              <w:rPr>
                <w:sz w:val="23"/>
                <w:szCs w:val="23"/>
                <w:color w:val="auto"/>
              </w:rPr>
            </w:pP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X</w:t>
            </w:r>
          </w:p>
        </w:tc>
        <w:tc>
          <w:tcPr>
            <w:tcW w:w="92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A parent holding company or control person in accordance with §240.13d-1(b)(1)(ii)(G);</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9220" w:type="dxa"/>
            <w:vAlign w:val="bottom"/>
            <w:tcBorders>
              <w:bottom w:val="single" w:sz="8" w:color="auto"/>
              <w:right w:val="single" w:sz="8" w:color="auto"/>
            </w:tcBorders>
          </w:tcPr>
          <w:p>
            <w:pPr>
              <w:spacing w:after="0"/>
              <w:rPr>
                <w:sz w:val="16"/>
                <w:szCs w:val="16"/>
                <w:color w:val="auto"/>
              </w:rPr>
            </w:pPr>
          </w:p>
        </w:tc>
      </w:tr>
      <w:tr>
        <w:trPr>
          <w:trHeight w:val="215"/>
        </w:trPr>
        <w:tc>
          <w:tcPr>
            <w:tcW w:w="640" w:type="dxa"/>
            <w:vAlign w:val="bottom"/>
            <w:tcBorders>
              <w:left w:val="single" w:sz="8" w:color="auto"/>
            </w:tcBorders>
          </w:tcPr>
          <w:p>
            <w:pPr>
              <w:ind w:left="120"/>
              <w:spacing w:after="0" w:line="216" w:lineRule="exact"/>
              <w:rPr>
                <w:sz w:val="20"/>
                <w:szCs w:val="20"/>
                <w:color w:val="auto"/>
              </w:rPr>
            </w:pPr>
            <w:r>
              <w:rPr>
                <w:rFonts w:ascii="Arial" w:cs="Arial" w:eastAsia="Arial" w:hAnsi="Arial"/>
                <w:sz w:val="22"/>
                <w:szCs w:val="22"/>
                <w:color w:val="auto"/>
              </w:rPr>
              <w:t>(h)</w:t>
            </w:r>
          </w:p>
        </w:tc>
        <w:tc>
          <w:tcPr>
            <w:tcW w:w="6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22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5"/>
              </w:rPr>
              <w:t>A savings associations as defined in Section 3(b) of the Federal Deposit Insurance Act (12 U.S.C.</w:t>
            </w:r>
          </w:p>
        </w:tc>
      </w:tr>
      <w:tr>
        <w:trPr>
          <w:trHeight w:val="275"/>
        </w:trPr>
        <w:tc>
          <w:tcPr>
            <w:tcW w:w="640" w:type="dxa"/>
            <w:vAlign w:val="bottom"/>
            <w:tcBorders>
              <w:lef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c>
          <w:tcPr>
            <w:tcW w:w="92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1813);</w:t>
            </w:r>
          </w:p>
        </w:tc>
      </w:tr>
      <w:tr>
        <w:trPr>
          <w:trHeight w:val="206"/>
        </w:trPr>
        <w:tc>
          <w:tcPr>
            <w:tcW w:w="640" w:type="dxa"/>
            <w:vAlign w:val="bottom"/>
            <w:tcBorders>
              <w:left w:val="single" w:sz="8" w:color="auto"/>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c>
          <w:tcPr>
            <w:tcW w:w="9220" w:type="dxa"/>
            <w:vAlign w:val="bottom"/>
            <w:tcBorders>
              <w:bottom w:val="single" w:sz="8" w:color="auto"/>
              <w:right w:val="single" w:sz="8" w:color="auto"/>
            </w:tcBorders>
          </w:tcPr>
          <w:p>
            <w:pPr>
              <w:spacing w:after="0"/>
              <w:rPr>
                <w:sz w:val="17"/>
                <w:szCs w:val="17"/>
                <w:color w:val="auto"/>
              </w:rPr>
            </w:pPr>
          </w:p>
        </w:tc>
      </w:tr>
      <w:tr>
        <w:trPr>
          <w:trHeight w:val="215"/>
        </w:trPr>
        <w:tc>
          <w:tcPr>
            <w:tcW w:w="640" w:type="dxa"/>
            <w:vAlign w:val="bottom"/>
            <w:tcBorders>
              <w:left w:val="single" w:sz="8" w:color="auto"/>
            </w:tcBorders>
          </w:tcPr>
          <w:p>
            <w:pPr>
              <w:ind w:left="120"/>
              <w:spacing w:after="0" w:line="216" w:lineRule="exact"/>
              <w:rPr>
                <w:sz w:val="20"/>
                <w:szCs w:val="20"/>
                <w:color w:val="auto"/>
              </w:rPr>
            </w:pPr>
            <w:r>
              <w:rPr>
                <w:rFonts w:ascii="Arial" w:cs="Arial" w:eastAsia="Arial" w:hAnsi="Arial"/>
                <w:sz w:val="22"/>
                <w:szCs w:val="22"/>
                <w:color w:val="auto"/>
              </w:rPr>
              <w:t>(i)</w:t>
            </w:r>
          </w:p>
        </w:tc>
        <w:tc>
          <w:tcPr>
            <w:tcW w:w="6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22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2"/>
              </w:rPr>
              <w:t>A church plan that is excluded from the definition of an investment company under section 3(c)(14) of</w:t>
            </w:r>
          </w:p>
        </w:tc>
      </w:tr>
      <w:tr>
        <w:trPr>
          <w:trHeight w:val="275"/>
        </w:trPr>
        <w:tc>
          <w:tcPr>
            <w:tcW w:w="640" w:type="dxa"/>
            <w:vAlign w:val="bottom"/>
            <w:tcBorders>
              <w:lef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c>
          <w:tcPr>
            <w:tcW w:w="92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the Investment Company Act of 1940 (15 U.S.C. 80a-3);</w:t>
            </w:r>
          </w:p>
        </w:tc>
      </w:tr>
      <w:tr>
        <w:trPr>
          <w:trHeight w:val="206"/>
        </w:trPr>
        <w:tc>
          <w:tcPr>
            <w:tcW w:w="640" w:type="dxa"/>
            <w:vAlign w:val="bottom"/>
            <w:tcBorders>
              <w:left w:val="single" w:sz="8" w:color="auto"/>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c>
          <w:tcPr>
            <w:tcW w:w="9220" w:type="dxa"/>
            <w:vAlign w:val="bottom"/>
            <w:tcBorders>
              <w:bottom w:val="single" w:sz="8" w:color="auto"/>
              <w:right w:val="single" w:sz="8" w:color="auto"/>
            </w:tcBorders>
          </w:tcPr>
          <w:p>
            <w:pPr>
              <w:spacing w:after="0"/>
              <w:rPr>
                <w:sz w:val="17"/>
                <w:szCs w:val="17"/>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(j)</w:t>
            </w:r>
          </w:p>
        </w:tc>
        <w:tc>
          <w:tcPr>
            <w:tcW w:w="640" w:type="dxa"/>
            <w:vAlign w:val="bottom"/>
            <w:tcBorders>
              <w:right w:val="single" w:sz="8" w:color="auto"/>
            </w:tcBorders>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c>
          <w:tcPr>
            <w:tcW w:w="92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Group, in accordance with §240.13d-1(b)(1)(ii)(J).</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9220" w:type="dxa"/>
            <w:vAlign w:val="bottom"/>
            <w:tcBorders>
              <w:bottom w:val="single" w:sz="8" w:color="auto"/>
              <w:right w:val="single" w:sz="8" w:color="auto"/>
            </w:tcBorders>
          </w:tcPr>
          <w:p>
            <w:pPr>
              <w:spacing w:after="0"/>
              <w:rPr>
                <w:sz w:val="16"/>
                <w:szCs w:val="16"/>
                <w:color w:val="auto"/>
              </w:rPr>
            </w:pPr>
          </w:p>
        </w:tc>
      </w:tr>
      <w:tr>
        <w:trPr>
          <w:trHeight w:val="355"/>
        </w:trPr>
        <w:tc>
          <w:tcPr>
            <w:tcW w:w="640" w:type="dxa"/>
            <w:vAlign w:val="bottom"/>
          </w:tcPr>
          <w:p>
            <w:pPr>
              <w:spacing w:after="0"/>
              <w:rPr>
                <w:sz w:val="20"/>
                <w:szCs w:val="20"/>
                <w:color w:val="auto"/>
              </w:rPr>
            </w:pPr>
            <w:r>
              <w:rPr>
                <w:rFonts w:ascii="Arial" w:cs="Arial" w:eastAsia="Arial" w:hAnsi="Arial"/>
                <w:sz w:val="22"/>
                <w:szCs w:val="22"/>
                <w:color w:val="auto"/>
                <w:w w:val="92"/>
              </w:rPr>
              <w:t>Item 4.</w:t>
            </w:r>
          </w:p>
        </w:tc>
        <w:tc>
          <w:tcPr>
            <w:tcW w:w="1560" w:type="dxa"/>
            <w:vAlign w:val="bottom"/>
            <w:gridSpan w:val="2"/>
          </w:tcPr>
          <w:p>
            <w:pPr>
              <w:ind w:left="340"/>
              <w:spacing w:after="0"/>
              <w:rPr>
                <w:sz w:val="20"/>
                <w:szCs w:val="20"/>
                <w:color w:val="auto"/>
              </w:rPr>
            </w:pPr>
            <w:r>
              <w:rPr>
                <w:rFonts w:ascii="Arial" w:cs="Arial" w:eastAsia="Arial" w:hAnsi="Arial"/>
                <w:sz w:val="22"/>
                <w:szCs w:val="22"/>
                <w:color w:val="auto"/>
              </w:rPr>
              <w:t>Ownership</w:t>
            </w:r>
          </w:p>
        </w:tc>
        <w:tc>
          <w:tcPr>
            <w:tcW w:w="9220" w:type="dxa"/>
            <w:vAlign w:val="bottom"/>
          </w:tcPr>
          <w:p>
            <w:pPr>
              <w:spacing w:after="0"/>
              <w:rPr>
                <w:sz w:val="24"/>
                <w:szCs w:val="24"/>
                <w:color w:val="auto"/>
              </w:rPr>
            </w:pPr>
          </w:p>
        </w:tc>
      </w:tr>
      <w:tr>
        <w:trPr>
          <w:trHeight w:val="320"/>
        </w:trPr>
        <w:tc>
          <w:tcPr>
            <w:tcW w:w="640" w:type="dxa"/>
            <w:vAlign w:val="bottom"/>
          </w:tcPr>
          <w:p>
            <w:pPr>
              <w:spacing w:after="0"/>
              <w:rPr>
                <w:sz w:val="24"/>
                <w:szCs w:val="24"/>
                <w:color w:val="auto"/>
              </w:rPr>
            </w:pPr>
          </w:p>
        </w:tc>
        <w:tc>
          <w:tcPr>
            <w:tcW w:w="10780" w:type="dxa"/>
            <w:vAlign w:val="bottom"/>
            <w:gridSpan w:val="3"/>
          </w:tcPr>
          <w:p>
            <w:pPr>
              <w:ind w:left="20"/>
              <w:spacing w:after="0"/>
              <w:rPr>
                <w:sz w:val="20"/>
                <w:szCs w:val="20"/>
                <w:color w:val="auto"/>
              </w:rPr>
            </w:pPr>
            <w:r>
              <w:rPr>
                <w:rFonts w:ascii="Arial" w:cs="Arial" w:eastAsia="Arial" w:hAnsi="Arial"/>
                <w:sz w:val="22"/>
                <w:szCs w:val="22"/>
                <w:color w:val="auto"/>
                <w:w w:val="91"/>
              </w:rPr>
              <w:t>Provide the following information regarding the aggregate number and percentage of the class of securities of the issuer</w:t>
            </w:r>
          </w:p>
        </w:tc>
      </w:tr>
      <w:tr>
        <w:trPr>
          <w:trHeight w:val="275"/>
        </w:trPr>
        <w:tc>
          <w:tcPr>
            <w:tcW w:w="2200" w:type="dxa"/>
            <w:vAlign w:val="bottom"/>
            <w:gridSpan w:val="3"/>
          </w:tcPr>
          <w:p>
            <w:pPr>
              <w:spacing w:after="0"/>
              <w:rPr>
                <w:sz w:val="20"/>
                <w:szCs w:val="20"/>
                <w:color w:val="auto"/>
              </w:rPr>
            </w:pPr>
            <w:r>
              <w:rPr>
                <w:rFonts w:ascii="Arial" w:cs="Arial" w:eastAsia="Arial" w:hAnsi="Arial"/>
                <w:sz w:val="22"/>
                <w:szCs w:val="22"/>
                <w:color w:val="auto"/>
              </w:rPr>
              <w:t>identified in Item 1.</w:t>
            </w:r>
          </w:p>
        </w:tc>
        <w:tc>
          <w:tcPr>
            <w:tcW w:w="9220" w:type="dxa"/>
            <w:vAlign w:val="bottom"/>
          </w:tcPr>
          <w:p>
            <w:pPr>
              <w:spacing w:after="0"/>
              <w:rPr>
                <w:sz w:val="23"/>
                <w:szCs w:val="23"/>
                <w:color w:val="auto"/>
              </w:rPr>
            </w:pPr>
          </w:p>
        </w:tc>
      </w:tr>
      <w:tr>
        <w:trPr>
          <w:trHeight w:val="98"/>
        </w:trPr>
        <w:tc>
          <w:tcPr>
            <w:tcW w:w="6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140" w:type="dxa"/>
            <w:vAlign w:val="bottom"/>
            <w:tcBorders>
              <w:bottom w:val="single" w:sz="8" w:color="auto"/>
            </w:tcBorders>
            <w:gridSpan w:val="2"/>
          </w:tcPr>
          <w:p>
            <w:pPr>
              <w:spacing w:after="0"/>
              <w:rPr>
                <w:sz w:val="8"/>
                <w:szCs w:val="8"/>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640" w:type="dxa"/>
            <w:vAlign w:val="bottom"/>
            <w:tcBorders>
              <w:right w:val="single" w:sz="8" w:color="auto"/>
            </w:tcBorders>
          </w:tcPr>
          <w:p>
            <w:pPr>
              <w:spacing w:after="0"/>
              <w:rPr>
                <w:sz w:val="23"/>
                <w:szCs w:val="23"/>
                <w:color w:val="auto"/>
              </w:rPr>
            </w:pPr>
          </w:p>
        </w:tc>
        <w:tc>
          <w:tcPr>
            <w:tcW w:w="10140" w:type="dxa"/>
            <w:vAlign w:val="bottom"/>
            <w:tcBorders>
              <w:right w:val="single" w:sz="8" w:color="auto"/>
            </w:tcBorders>
            <w:gridSpan w:val="2"/>
          </w:tcPr>
          <w:p>
            <w:pPr>
              <w:ind w:left="100"/>
              <w:spacing w:after="0"/>
              <w:rPr>
                <w:sz w:val="20"/>
                <w:szCs w:val="20"/>
                <w:color w:val="auto"/>
              </w:rPr>
            </w:pPr>
            <w:r>
              <w:rPr>
                <w:rFonts w:ascii="Arial" w:cs="Arial" w:eastAsia="Arial" w:hAnsi="Arial"/>
                <w:sz w:val="22"/>
                <w:szCs w:val="22"/>
                <w:color w:val="auto"/>
              </w:rPr>
              <w:t>Federated Hermes, Inc.</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640" w:type="dxa"/>
            <w:vAlign w:val="bottom"/>
            <w:tcBorders>
              <w:right w:val="single" w:sz="8" w:color="auto"/>
            </w:tcBorders>
          </w:tcPr>
          <w:p>
            <w:pPr>
              <w:spacing w:after="0"/>
              <w:rPr>
                <w:sz w:val="23"/>
                <w:szCs w:val="23"/>
                <w:color w:val="auto"/>
              </w:rPr>
            </w:pPr>
          </w:p>
        </w:tc>
        <w:tc>
          <w:tcPr>
            <w:tcW w:w="10140" w:type="dxa"/>
            <w:vAlign w:val="bottom"/>
            <w:tcBorders>
              <w:right w:val="single" w:sz="8" w:color="auto"/>
            </w:tcBorders>
            <w:gridSpan w:val="2"/>
          </w:tcPr>
          <w:p>
            <w:pPr>
              <w:ind w:left="100"/>
              <w:spacing w:after="0"/>
              <w:rPr>
                <w:sz w:val="20"/>
                <w:szCs w:val="20"/>
                <w:color w:val="auto"/>
              </w:rPr>
            </w:pPr>
            <w:r>
              <w:rPr>
                <w:rFonts w:ascii="Arial" w:cs="Arial" w:eastAsia="Arial" w:hAnsi="Arial"/>
                <w:sz w:val="22"/>
                <w:szCs w:val="22"/>
                <w:color w:val="auto"/>
              </w:rPr>
              <w:t>Amount beneficially owned: 2,312,691</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640" w:type="dxa"/>
            <w:vAlign w:val="bottom"/>
            <w:tcBorders>
              <w:right w:val="single" w:sz="8" w:color="auto"/>
            </w:tcBorders>
          </w:tcPr>
          <w:p>
            <w:pPr>
              <w:spacing w:after="0"/>
              <w:rPr>
                <w:sz w:val="23"/>
                <w:szCs w:val="23"/>
                <w:color w:val="auto"/>
              </w:rPr>
            </w:pPr>
          </w:p>
        </w:tc>
        <w:tc>
          <w:tcPr>
            <w:tcW w:w="10140" w:type="dxa"/>
            <w:vAlign w:val="bottom"/>
            <w:tcBorders>
              <w:right w:val="single" w:sz="8" w:color="auto"/>
            </w:tcBorders>
            <w:gridSpan w:val="2"/>
          </w:tcPr>
          <w:p>
            <w:pPr>
              <w:ind w:left="100"/>
              <w:spacing w:after="0"/>
              <w:rPr>
                <w:sz w:val="20"/>
                <w:szCs w:val="20"/>
                <w:color w:val="auto"/>
              </w:rPr>
            </w:pPr>
            <w:r>
              <w:rPr>
                <w:rFonts w:ascii="Arial" w:cs="Arial" w:eastAsia="Arial" w:hAnsi="Arial"/>
                <w:sz w:val="22"/>
                <w:szCs w:val="22"/>
                <w:color w:val="auto"/>
              </w:rPr>
              <w:t>Percent of class: 10.10%</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640" w:type="dxa"/>
            <w:vAlign w:val="bottom"/>
            <w:tcBorders>
              <w:right w:val="single" w:sz="8" w:color="auto"/>
            </w:tcBorders>
          </w:tcPr>
          <w:p>
            <w:pPr>
              <w:spacing w:after="0"/>
              <w:rPr>
                <w:sz w:val="23"/>
                <w:szCs w:val="23"/>
                <w:color w:val="auto"/>
              </w:rPr>
            </w:pPr>
          </w:p>
        </w:tc>
        <w:tc>
          <w:tcPr>
            <w:tcW w:w="10140" w:type="dxa"/>
            <w:vAlign w:val="bottom"/>
            <w:tcBorders>
              <w:right w:val="single" w:sz="8" w:color="auto"/>
            </w:tcBorders>
            <w:gridSpan w:val="2"/>
          </w:tcPr>
          <w:p>
            <w:pPr>
              <w:ind w:left="100"/>
              <w:spacing w:after="0"/>
              <w:rPr>
                <w:sz w:val="20"/>
                <w:szCs w:val="20"/>
                <w:color w:val="auto"/>
              </w:rPr>
            </w:pPr>
            <w:r>
              <w:rPr>
                <w:rFonts w:ascii="Arial" w:cs="Arial" w:eastAsia="Arial" w:hAnsi="Arial"/>
                <w:sz w:val="22"/>
                <w:szCs w:val="22"/>
                <w:color w:val="auto"/>
              </w:rPr>
              <w:t>Number of shares to which the person has:</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10140" w:type="dxa"/>
            <w:vAlign w:val="bottom"/>
            <w:tcBorders>
              <w:right w:val="single" w:sz="8" w:color="auto"/>
            </w:tcBorders>
            <w:gridSpan w:val="2"/>
          </w:tcPr>
          <w:p>
            <w:pPr>
              <w:ind w:left="100"/>
              <w:spacing w:after="0"/>
              <w:rPr>
                <w:sz w:val="20"/>
                <w:szCs w:val="20"/>
                <w:color w:val="auto"/>
              </w:rPr>
            </w:pPr>
            <w:r>
              <w:rPr>
                <w:rFonts w:ascii="Arial" w:cs="Arial" w:eastAsia="Arial" w:hAnsi="Arial"/>
                <w:sz w:val="22"/>
                <w:szCs w:val="22"/>
                <w:color w:val="auto"/>
              </w:rPr>
              <w:t>(i) Sole power to vote or to direct the vote: 2,312,691</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10140" w:type="dxa"/>
            <w:vAlign w:val="bottom"/>
            <w:tcBorders>
              <w:right w:val="single" w:sz="8" w:color="auto"/>
            </w:tcBorders>
            <w:gridSpan w:val="2"/>
          </w:tcPr>
          <w:p>
            <w:pPr>
              <w:ind w:left="100"/>
              <w:spacing w:after="0"/>
              <w:rPr>
                <w:sz w:val="20"/>
                <w:szCs w:val="20"/>
                <w:color w:val="auto"/>
              </w:rPr>
            </w:pPr>
            <w:r>
              <w:rPr>
                <w:rFonts w:ascii="Arial" w:cs="Arial" w:eastAsia="Arial" w:hAnsi="Arial"/>
                <w:sz w:val="22"/>
                <w:szCs w:val="22"/>
                <w:color w:val="auto"/>
              </w:rPr>
              <w:t>(ii) Shared power to vote or to direct the vote-0-</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10140" w:type="dxa"/>
            <w:vAlign w:val="bottom"/>
            <w:tcBorders>
              <w:right w:val="single" w:sz="8" w:color="auto"/>
            </w:tcBorders>
            <w:gridSpan w:val="2"/>
          </w:tcPr>
          <w:p>
            <w:pPr>
              <w:ind w:left="100"/>
              <w:spacing w:after="0"/>
              <w:rPr>
                <w:sz w:val="20"/>
                <w:szCs w:val="20"/>
                <w:color w:val="auto"/>
              </w:rPr>
            </w:pPr>
            <w:r>
              <w:rPr>
                <w:rFonts w:ascii="Arial" w:cs="Arial" w:eastAsia="Arial" w:hAnsi="Arial"/>
                <w:sz w:val="22"/>
                <w:szCs w:val="22"/>
                <w:color w:val="auto"/>
              </w:rPr>
              <w:t>(iii) Sole power to dispose or to direct the disposition of: 2,312,691</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10140" w:type="dxa"/>
            <w:vAlign w:val="bottom"/>
            <w:tcBorders>
              <w:right w:val="single" w:sz="8" w:color="auto"/>
            </w:tcBorders>
            <w:gridSpan w:val="2"/>
          </w:tcPr>
          <w:p>
            <w:pPr>
              <w:ind w:left="100"/>
              <w:spacing w:after="0"/>
              <w:rPr>
                <w:sz w:val="20"/>
                <w:szCs w:val="20"/>
                <w:color w:val="auto"/>
              </w:rPr>
            </w:pPr>
            <w:r>
              <w:rPr>
                <w:rFonts w:ascii="Arial" w:cs="Arial" w:eastAsia="Arial" w:hAnsi="Arial"/>
                <w:sz w:val="22"/>
                <w:szCs w:val="22"/>
                <w:color w:val="auto"/>
              </w:rPr>
              <w:t>(iv) Shared power to dispose or to direct the disposition of-0-</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gridSpan w:val="2"/>
          </w:tcPr>
          <w:p>
            <w:pPr>
              <w:spacing w:after="0"/>
              <w:rPr>
                <w:sz w:val="16"/>
                <w:szCs w:val="16"/>
                <w:color w:val="auto"/>
              </w:rPr>
            </w:pPr>
          </w:p>
        </w:tc>
      </w:tr>
      <w:tr>
        <w:trPr>
          <w:trHeight w:val="453"/>
        </w:trPr>
        <w:tc>
          <w:tcPr>
            <w:tcW w:w="6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140" w:type="dxa"/>
            <w:vAlign w:val="bottom"/>
            <w:tcBorders>
              <w:bottom w:val="single" w:sz="8" w:color="auto"/>
            </w:tcBorders>
            <w:gridSpan w:val="2"/>
          </w:tcPr>
          <w:p>
            <w:pPr>
              <w:spacing w:after="0"/>
              <w:rPr>
                <w:sz w:val="24"/>
                <w:szCs w:val="24"/>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640" w:type="dxa"/>
            <w:vAlign w:val="bottom"/>
            <w:tcBorders>
              <w:right w:val="single" w:sz="8" w:color="auto"/>
            </w:tcBorders>
          </w:tcPr>
          <w:p>
            <w:pPr>
              <w:spacing w:after="0"/>
              <w:rPr>
                <w:sz w:val="23"/>
                <w:szCs w:val="23"/>
                <w:color w:val="auto"/>
              </w:rPr>
            </w:pPr>
          </w:p>
        </w:tc>
        <w:tc>
          <w:tcPr>
            <w:tcW w:w="10140" w:type="dxa"/>
            <w:vAlign w:val="bottom"/>
            <w:tcBorders>
              <w:right w:val="single" w:sz="8" w:color="auto"/>
            </w:tcBorders>
            <w:gridSpan w:val="2"/>
          </w:tcPr>
          <w:p>
            <w:pPr>
              <w:ind w:left="100"/>
              <w:spacing w:after="0"/>
              <w:rPr>
                <w:sz w:val="20"/>
                <w:szCs w:val="20"/>
                <w:color w:val="auto"/>
              </w:rPr>
            </w:pPr>
            <w:r>
              <w:rPr>
                <w:rFonts w:ascii="Arial" w:cs="Arial" w:eastAsia="Arial" w:hAnsi="Arial"/>
                <w:sz w:val="22"/>
                <w:szCs w:val="22"/>
                <w:color w:val="auto"/>
              </w:rPr>
              <w:t>Voting Shares Irrevocable Trust</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640" w:type="dxa"/>
            <w:vAlign w:val="bottom"/>
            <w:tcBorders>
              <w:right w:val="single" w:sz="8" w:color="auto"/>
            </w:tcBorders>
          </w:tcPr>
          <w:p>
            <w:pPr>
              <w:spacing w:after="0"/>
              <w:rPr>
                <w:sz w:val="23"/>
                <w:szCs w:val="23"/>
                <w:color w:val="auto"/>
              </w:rPr>
            </w:pPr>
          </w:p>
        </w:tc>
        <w:tc>
          <w:tcPr>
            <w:tcW w:w="10140" w:type="dxa"/>
            <w:vAlign w:val="bottom"/>
            <w:tcBorders>
              <w:right w:val="single" w:sz="8" w:color="auto"/>
            </w:tcBorders>
            <w:gridSpan w:val="2"/>
          </w:tcPr>
          <w:p>
            <w:pPr>
              <w:ind w:left="100"/>
              <w:spacing w:after="0"/>
              <w:rPr>
                <w:sz w:val="20"/>
                <w:szCs w:val="20"/>
                <w:color w:val="auto"/>
              </w:rPr>
            </w:pPr>
            <w:r>
              <w:rPr>
                <w:rFonts w:ascii="Arial" w:cs="Arial" w:eastAsia="Arial" w:hAnsi="Arial"/>
                <w:sz w:val="22"/>
                <w:szCs w:val="22"/>
                <w:color w:val="auto"/>
              </w:rPr>
              <w:t>Amount beneficially owned: 2,312,691</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640" w:type="dxa"/>
            <w:vAlign w:val="bottom"/>
            <w:tcBorders>
              <w:right w:val="single" w:sz="8" w:color="auto"/>
            </w:tcBorders>
          </w:tcPr>
          <w:p>
            <w:pPr>
              <w:spacing w:after="0"/>
              <w:rPr>
                <w:sz w:val="23"/>
                <w:szCs w:val="23"/>
                <w:color w:val="auto"/>
              </w:rPr>
            </w:pPr>
          </w:p>
        </w:tc>
        <w:tc>
          <w:tcPr>
            <w:tcW w:w="10140" w:type="dxa"/>
            <w:vAlign w:val="bottom"/>
            <w:tcBorders>
              <w:right w:val="single" w:sz="8" w:color="auto"/>
            </w:tcBorders>
            <w:gridSpan w:val="2"/>
          </w:tcPr>
          <w:p>
            <w:pPr>
              <w:ind w:left="100"/>
              <w:spacing w:after="0"/>
              <w:rPr>
                <w:sz w:val="20"/>
                <w:szCs w:val="20"/>
                <w:color w:val="auto"/>
              </w:rPr>
            </w:pPr>
            <w:r>
              <w:rPr>
                <w:rFonts w:ascii="Arial" w:cs="Arial" w:eastAsia="Arial" w:hAnsi="Arial"/>
                <w:sz w:val="22"/>
                <w:szCs w:val="22"/>
                <w:color w:val="auto"/>
              </w:rPr>
              <w:t>Percent of class: 10.10%</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640" w:type="dxa"/>
            <w:vAlign w:val="bottom"/>
            <w:tcBorders>
              <w:right w:val="single" w:sz="8" w:color="auto"/>
            </w:tcBorders>
          </w:tcPr>
          <w:p>
            <w:pPr>
              <w:spacing w:after="0"/>
              <w:rPr>
                <w:sz w:val="23"/>
                <w:szCs w:val="23"/>
                <w:color w:val="auto"/>
              </w:rPr>
            </w:pPr>
          </w:p>
        </w:tc>
        <w:tc>
          <w:tcPr>
            <w:tcW w:w="10140" w:type="dxa"/>
            <w:vAlign w:val="bottom"/>
            <w:tcBorders>
              <w:right w:val="single" w:sz="8" w:color="auto"/>
            </w:tcBorders>
            <w:gridSpan w:val="2"/>
          </w:tcPr>
          <w:p>
            <w:pPr>
              <w:ind w:left="100"/>
              <w:spacing w:after="0"/>
              <w:rPr>
                <w:sz w:val="20"/>
                <w:szCs w:val="20"/>
                <w:color w:val="auto"/>
              </w:rPr>
            </w:pPr>
            <w:r>
              <w:rPr>
                <w:rFonts w:ascii="Arial" w:cs="Arial" w:eastAsia="Arial" w:hAnsi="Arial"/>
                <w:sz w:val="22"/>
                <w:szCs w:val="22"/>
                <w:color w:val="auto"/>
              </w:rPr>
              <w:t>Number of shares to which the person has:</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10140" w:type="dxa"/>
            <w:vAlign w:val="bottom"/>
            <w:tcBorders>
              <w:right w:val="single" w:sz="8" w:color="auto"/>
            </w:tcBorders>
            <w:gridSpan w:val="2"/>
          </w:tcPr>
          <w:p>
            <w:pPr>
              <w:ind w:left="100"/>
              <w:spacing w:after="0"/>
              <w:rPr>
                <w:sz w:val="20"/>
                <w:szCs w:val="20"/>
                <w:color w:val="auto"/>
              </w:rPr>
            </w:pPr>
            <w:r>
              <w:rPr>
                <w:rFonts w:ascii="Arial" w:cs="Arial" w:eastAsia="Arial" w:hAnsi="Arial"/>
                <w:sz w:val="22"/>
                <w:szCs w:val="22"/>
                <w:color w:val="auto"/>
              </w:rPr>
              <w:t>(i) Sole power to vote or to direct the vote: 2,312,691</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9220" w:type="dxa"/>
            <w:vAlign w:val="bottom"/>
            <w:tcBorders>
              <w:bottom w:val="single" w:sz="8" w:color="auto"/>
              <w:right w:val="single" w:sz="8" w:color="auto"/>
            </w:tcBorders>
          </w:tcPr>
          <w:p>
            <w:pPr>
              <w:spacing w:after="0"/>
              <w:rPr>
                <w:sz w:val="16"/>
                <w:szCs w:val="16"/>
                <w:color w:val="auto"/>
              </w:rPr>
            </w:pPr>
          </w:p>
        </w:tc>
      </w:tr>
      <w:tr>
        <w:trPr>
          <w:trHeight w:val="104"/>
        </w:trPr>
        <w:tc>
          <w:tcPr>
            <w:tcW w:w="640" w:type="dxa"/>
            <w:vAlign w:val="bottom"/>
            <w:tcBorders>
              <w:left w:val="single" w:sz="8" w:color="auto"/>
            </w:tcBorders>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9220" w:type="dxa"/>
            <w:vAlign w:val="bottom"/>
            <w:tcBorders>
              <w:right w:val="single" w:sz="8" w:color="auto"/>
            </w:tcBorders>
          </w:tcPr>
          <w:p>
            <w:pPr>
              <w:spacing w:after="0"/>
              <w:rPr>
                <w:sz w:val="9"/>
                <w:szCs w:val="9"/>
                <w:color w:val="auto"/>
              </w:rPr>
            </w:pPr>
          </w:p>
        </w:tc>
      </w:tr>
    </w:tbl>
    <w:p>
      <w:pPr>
        <w:sectPr>
          <w:pgSz w:w="11900" w:h="16900" w:orient="portrait"/>
          <w:cols w:equalWidth="0" w:num="1">
            <w:col w:w="11420"/>
          </w:cols>
          <w:pgMar w:left="240" w:top="118" w:right="239" w:bottom="0" w:gutter="0" w:footer="0" w:header="0"/>
        </w:sectPr>
      </w:pPr>
    </w:p>
    <w:bookmarkStart w:id="5" w:name="page6"/>
    <w:bookmarkEnd w:id="5"/>
    <w:p>
      <w:pPr>
        <w:spacing w:after="0" w:line="20" w:lineRule="exact"/>
        <w:rPr>
          <w:sz w:val="20"/>
          <w:szCs w:val="20"/>
          <w:color w:val="auto"/>
        </w:rPr>
      </w:pPr>
    </w:p>
    <w:tbl>
      <w:tblPr>
        <w:tblLayout w:type="fixed"/>
        <w:tblInd w:w="10" w:type="dxa"/>
        <w:tblCellMar>
          <w:top w:w="0" w:type="dxa"/>
          <w:left w:w="0" w:type="dxa"/>
          <w:bottom w:w="0" w:type="dxa"/>
          <w:right w:w="0" w:type="dxa"/>
        </w:tblCellMar>
      </w:tblPr>
      <w:tr>
        <w:trPr>
          <w:trHeight w:val="295"/>
        </w:trPr>
        <w:tc>
          <w:tcPr>
            <w:tcW w:w="1280" w:type="dxa"/>
            <w:vAlign w:val="bottom"/>
            <w:tcBorders>
              <w:left w:val="single" w:sz="8" w:color="auto"/>
              <w:right w:val="single" w:sz="8" w:color="auto"/>
            </w:tcBorders>
          </w:tcPr>
          <w:p>
            <w:pPr>
              <w:spacing w:after="0"/>
              <w:rPr>
                <w:sz w:val="24"/>
                <w:szCs w:val="24"/>
                <w:color w:val="auto"/>
              </w:rPr>
            </w:pP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 Shared power to vote or to direct the vote-0-</w:t>
            </w:r>
          </w:p>
        </w:tc>
      </w:tr>
      <w:tr>
        <w:trPr>
          <w:trHeight w:val="164"/>
        </w:trPr>
        <w:tc>
          <w:tcPr>
            <w:tcW w:w="1280" w:type="dxa"/>
            <w:vAlign w:val="bottom"/>
            <w:tcBorders>
              <w:left w:val="single" w:sz="8" w:color="auto"/>
              <w:bottom w:val="single" w:sz="8" w:color="auto"/>
              <w:right w:val="single" w:sz="8" w:color="auto"/>
            </w:tcBorders>
          </w:tcPr>
          <w:p>
            <w:pPr>
              <w:spacing w:after="0"/>
              <w:rPr>
                <w:sz w:val="14"/>
                <w:szCs w:val="14"/>
                <w:color w:val="auto"/>
              </w:rPr>
            </w:pPr>
          </w:p>
        </w:tc>
        <w:tc>
          <w:tcPr>
            <w:tcW w:w="10140" w:type="dxa"/>
            <w:vAlign w:val="bottom"/>
            <w:tcBorders>
              <w:bottom w:val="single" w:sz="8" w:color="auto"/>
              <w:right w:val="single" w:sz="8" w:color="auto"/>
            </w:tcBorders>
          </w:tcPr>
          <w:p>
            <w:pPr>
              <w:spacing w:after="0"/>
              <w:rPr>
                <w:sz w:val="14"/>
                <w:szCs w:val="14"/>
                <w:color w:val="auto"/>
              </w:rPr>
            </w:pPr>
          </w:p>
        </w:tc>
      </w:tr>
      <w:tr>
        <w:trPr>
          <w:trHeight w:val="268"/>
        </w:trPr>
        <w:tc>
          <w:tcPr>
            <w:tcW w:w="1280" w:type="dxa"/>
            <w:vAlign w:val="bottom"/>
            <w:tcBorders>
              <w:left w:val="single" w:sz="8" w:color="auto"/>
              <w:right w:val="single" w:sz="8" w:color="auto"/>
            </w:tcBorders>
          </w:tcPr>
          <w:p>
            <w:pPr>
              <w:spacing w:after="0"/>
              <w:rPr>
                <w:sz w:val="23"/>
                <w:szCs w:val="23"/>
                <w:color w:val="auto"/>
              </w:rPr>
            </w:pP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(iii) Sole power to dispose or to direct the disposition of: 2,312,691</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spacing w:after="0"/>
              <w:rPr>
                <w:sz w:val="23"/>
                <w:szCs w:val="23"/>
                <w:color w:val="auto"/>
              </w:rPr>
            </w:pP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(iv) Shared power to dispose or to direct the disposition of-0-</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804"/>
        </w:trPr>
        <w:tc>
          <w:tcPr>
            <w:tcW w:w="1280" w:type="dxa"/>
            <w:vAlign w:val="bottom"/>
            <w:tcBorders>
              <w:bottom w:val="single" w:sz="8" w:color="auto"/>
            </w:tcBorders>
          </w:tcPr>
          <w:p>
            <w:pPr>
              <w:spacing w:after="0"/>
              <w:rPr>
                <w:sz w:val="24"/>
                <w:szCs w:val="24"/>
                <w:color w:val="auto"/>
              </w:rPr>
            </w:pPr>
          </w:p>
        </w:tc>
        <w:tc>
          <w:tcPr>
            <w:tcW w:w="10140" w:type="dxa"/>
            <w:vAlign w:val="bottom"/>
            <w:tcBorders>
              <w:bottom w:val="single" w:sz="8" w:color="auto"/>
            </w:tcBorders>
          </w:tcPr>
          <w:p>
            <w:pPr>
              <w:spacing w:after="0"/>
              <w:rPr>
                <w:sz w:val="24"/>
                <w:szCs w:val="24"/>
                <w:color w:val="auto"/>
              </w:rPr>
            </w:pPr>
          </w:p>
        </w:tc>
      </w:tr>
      <w:tr>
        <w:trPr>
          <w:trHeight w:val="268"/>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Thomas R. Donahue</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Amount beneficially owned: 2,312,691</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Percent of class: 10.10%</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Number of shares to which the person has:</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spacing w:after="0"/>
              <w:rPr>
                <w:sz w:val="23"/>
                <w:szCs w:val="23"/>
                <w:color w:val="auto"/>
              </w:rPr>
            </w:pP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 Sole power to vote or to direct the vote:-0-</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spacing w:after="0"/>
              <w:rPr>
                <w:sz w:val="23"/>
                <w:szCs w:val="23"/>
                <w:color w:val="auto"/>
              </w:rPr>
            </w:pP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 Shared power to vote or to direct the vote: 2,312,691</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spacing w:after="0"/>
              <w:rPr>
                <w:sz w:val="23"/>
                <w:szCs w:val="23"/>
                <w:color w:val="auto"/>
              </w:rPr>
            </w:pP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(iii) Sole power to dispose or to direct the disposition of:-0-</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spacing w:after="0"/>
              <w:rPr>
                <w:sz w:val="23"/>
                <w:szCs w:val="23"/>
                <w:color w:val="auto"/>
              </w:rPr>
            </w:pP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(iv) Shared power to dispose or to direct the disposition of: 2,312,691</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453"/>
        </w:trPr>
        <w:tc>
          <w:tcPr>
            <w:tcW w:w="1280" w:type="dxa"/>
            <w:vAlign w:val="bottom"/>
            <w:tcBorders>
              <w:bottom w:val="single" w:sz="8" w:color="auto"/>
            </w:tcBorders>
          </w:tcPr>
          <w:p>
            <w:pPr>
              <w:spacing w:after="0"/>
              <w:rPr>
                <w:sz w:val="24"/>
                <w:szCs w:val="24"/>
                <w:color w:val="auto"/>
              </w:rPr>
            </w:pPr>
          </w:p>
        </w:tc>
        <w:tc>
          <w:tcPr>
            <w:tcW w:w="10140" w:type="dxa"/>
            <w:vAlign w:val="bottom"/>
            <w:tcBorders>
              <w:bottom w:val="single" w:sz="8" w:color="auto"/>
            </w:tcBorders>
          </w:tcPr>
          <w:p>
            <w:pPr>
              <w:spacing w:after="0"/>
              <w:rPr>
                <w:sz w:val="24"/>
                <w:szCs w:val="24"/>
                <w:color w:val="auto"/>
              </w:rPr>
            </w:pPr>
          </w:p>
        </w:tc>
      </w:tr>
      <w:tr>
        <w:trPr>
          <w:trHeight w:val="268"/>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w:t>
            </w: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Rhodora J. Donahue</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Amount beneficially owned: 2,312,691</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Percent of class: 10.10%</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Number of shares to which the person has:</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spacing w:after="0"/>
              <w:rPr>
                <w:sz w:val="23"/>
                <w:szCs w:val="23"/>
                <w:color w:val="auto"/>
              </w:rPr>
            </w:pP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 Sole power to vote or to direct the vote:-0-</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spacing w:after="0"/>
              <w:rPr>
                <w:sz w:val="23"/>
                <w:szCs w:val="23"/>
                <w:color w:val="auto"/>
              </w:rPr>
            </w:pP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 Shared power to vote or to direct the vote: 2,312,691</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spacing w:after="0"/>
              <w:rPr>
                <w:sz w:val="23"/>
                <w:szCs w:val="23"/>
                <w:color w:val="auto"/>
              </w:rPr>
            </w:pP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(iii) Sole power to dispose or to direct the disposition of:-0-</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spacing w:after="0"/>
              <w:rPr>
                <w:sz w:val="23"/>
                <w:szCs w:val="23"/>
                <w:color w:val="auto"/>
              </w:rPr>
            </w:pP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(iv) Shared power to dispose or to direct the disposition of: 2,312,691</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453"/>
        </w:trPr>
        <w:tc>
          <w:tcPr>
            <w:tcW w:w="1280" w:type="dxa"/>
            <w:vAlign w:val="bottom"/>
            <w:tcBorders>
              <w:bottom w:val="single" w:sz="8" w:color="auto"/>
            </w:tcBorders>
          </w:tcPr>
          <w:p>
            <w:pPr>
              <w:spacing w:after="0"/>
              <w:rPr>
                <w:sz w:val="24"/>
                <w:szCs w:val="24"/>
                <w:color w:val="auto"/>
              </w:rPr>
            </w:pPr>
          </w:p>
        </w:tc>
        <w:tc>
          <w:tcPr>
            <w:tcW w:w="10140" w:type="dxa"/>
            <w:vAlign w:val="bottom"/>
            <w:tcBorders>
              <w:bottom w:val="single" w:sz="8" w:color="auto"/>
            </w:tcBorders>
          </w:tcPr>
          <w:p>
            <w:pPr>
              <w:spacing w:after="0"/>
              <w:rPr>
                <w:sz w:val="24"/>
                <w:szCs w:val="24"/>
                <w:color w:val="auto"/>
              </w:rPr>
            </w:pPr>
          </w:p>
        </w:tc>
      </w:tr>
      <w:tr>
        <w:trPr>
          <w:trHeight w:val="268"/>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E.</w:t>
            </w: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J. Christopher Donahue</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Amount beneficially owned: 2,312,691</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Percent of class: 10.10%</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Number of shares to which the person has:</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spacing w:after="0"/>
              <w:rPr>
                <w:sz w:val="23"/>
                <w:szCs w:val="23"/>
                <w:color w:val="auto"/>
              </w:rPr>
            </w:pP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 Sole power to vote or to direct the vote:-0-</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spacing w:after="0"/>
              <w:rPr>
                <w:sz w:val="23"/>
                <w:szCs w:val="23"/>
                <w:color w:val="auto"/>
              </w:rPr>
            </w:pP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 Shared power to vote or to direct the vote: 2,312,691</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spacing w:after="0"/>
              <w:rPr>
                <w:sz w:val="23"/>
                <w:szCs w:val="23"/>
                <w:color w:val="auto"/>
              </w:rPr>
            </w:pP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(iii) Sole power to dispose or to direct the disposition of:-0-</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spacing w:after="0"/>
              <w:rPr>
                <w:sz w:val="23"/>
                <w:szCs w:val="23"/>
                <w:color w:val="auto"/>
              </w:rPr>
            </w:pP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(iv) Shared power to dispose or to direct the disposition of: 2,312,691</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Instruction</w:t>
      </w:r>
      <w:r>
        <w:rPr>
          <w:rFonts w:ascii="Arial" w:cs="Arial" w:eastAsia="Arial" w:hAnsi="Arial"/>
          <w:sz w:val="22"/>
          <w:szCs w:val="22"/>
          <w:color w:val="auto"/>
        </w:rPr>
        <w:t>: Dissolution of a group requires a response to this item.</w:t>
      </w:r>
    </w:p>
    <w:p>
      <w:pPr>
        <w:spacing w:after="0" w:line="98"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color w:val="auto"/>
        </w:rPr>
        <w:t>Item 5.</w:t>
      </w:r>
      <w:r>
        <w:rPr>
          <w:sz w:val="20"/>
          <w:szCs w:val="20"/>
          <w:color w:val="auto"/>
        </w:rPr>
        <w:tab/>
      </w:r>
      <w:r>
        <w:rPr>
          <w:rFonts w:ascii="Arial" w:cs="Arial" w:eastAsia="Arial" w:hAnsi="Arial"/>
          <w:sz w:val="19"/>
          <w:szCs w:val="19"/>
          <w:color w:val="auto"/>
        </w:rPr>
        <w:t>Ownership of Five Percent or Less of a Class</w:t>
      </w:r>
    </w:p>
    <w:p>
      <w:pPr>
        <w:spacing w:after="0" w:line="98" w:lineRule="exact"/>
        <w:rPr>
          <w:sz w:val="20"/>
          <w:szCs w:val="20"/>
          <w:color w:val="auto"/>
        </w:rPr>
      </w:pPr>
    </w:p>
    <w:p>
      <w:pPr>
        <w:ind w:right="40" w:firstLine="648"/>
        <w:spacing w:after="0" w:line="251"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color w:val="auto"/>
        </w:rPr>
        <w:t>Instruction: Dissolution of a group requires a response to this item.</w:t>
      </w:r>
    </w:p>
    <w:p>
      <w:pPr>
        <w:sectPr>
          <w:pgSz w:w="11900" w:h="16859" w:orient="portrait"/>
          <w:cols w:equalWidth="0" w:num="1">
            <w:col w:w="11420"/>
          </w:cols>
          <w:pgMar w:left="240" w:top="140" w:right="239" w:bottom="0" w:gutter="0" w:footer="0" w:header="0"/>
        </w:sectPr>
      </w:pPr>
    </w:p>
    <w:bookmarkStart w:id="6" w:name="page7"/>
    <w:bookmarkEnd w:id="6"/>
    <w:p>
      <w:pPr>
        <w:spacing w:after="0"/>
        <w:tabs>
          <w:tab w:leader="none" w:pos="960" w:val="left"/>
        </w:tabs>
        <w:rPr>
          <w:sz w:val="20"/>
          <w:szCs w:val="20"/>
          <w:color w:val="auto"/>
        </w:rPr>
      </w:pPr>
      <w:r>
        <w:rPr>
          <w:rFonts w:ascii="Arial" w:cs="Arial" w:eastAsia="Arial" w:hAnsi="Arial"/>
          <w:sz w:val="22"/>
          <w:szCs w:val="22"/>
          <w:color w:val="auto"/>
        </w:rPr>
        <w:t>Item 6.</w:t>
      </w:r>
      <w:r>
        <w:rPr>
          <w:sz w:val="20"/>
          <w:szCs w:val="20"/>
          <w:color w:val="auto"/>
        </w:rPr>
        <w:tab/>
      </w:r>
      <w:r>
        <w:rPr>
          <w:rFonts w:ascii="Arial" w:cs="Arial" w:eastAsia="Arial" w:hAnsi="Arial"/>
          <w:sz w:val="19"/>
          <w:szCs w:val="19"/>
          <w:color w:val="auto"/>
        </w:rPr>
        <w:t>Ownership of More than Five Percent on Behalf of Another Person. NOT APPLICABLE</w:t>
      </w:r>
    </w:p>
    <w:p>
      <w:pPr>
        <w:spacing w:after="0" w:line="207" w:lineRule="exact"/>
        <w:rPr>
          <w:sz w:val="20"/>
          <w:szCs w:val="20"/>
          <w:color w:val="auto"/>
        </w:rPr>
      </w:pPr>
    </w:p>
    <w:p>
      <w:pPr>
        <w:ind w:left="980" w:right="640" w:hanging="971"/>
        <w:spacing w:after="0" w:line="251" w:lineRule="auto"/>
        <w:tabs>
          <w:tab w:leader="none" w:pos="960" w:val="left"/>
        </w:tabs>
        <w:rPr>
          <w:sz w:val="20"/>
          <w:szCs w:val="20"/>
          <w:color w:val="auto"/>
        </w:rPr>
      </w:pPr>
      <w:r>
        <w:rPr>
          <w:rFonts w:ascii="Arial" w:cs="Arial" w:eastAsia="Arial" w:hAnsi="Arial"/>
          <w:sz w:val="22"/>
          <w:szCs w:val="22"/>
          <w:color w:val="auto"/>
        </w:rPr>
        <w:t>Item 7.</w:t>
      </w:r>
      <w:r>
        <w:rPr>
          <w:sz w:val="20"/>
          <w:szCs w:val="20"/>
          <w:color w:val="auto"/>
        </w:rPr>
        <w:tab/>
      </w:r>
      <w:r>
        <w:rPr>
          <w:rFonts w:ascii="Arial" w:cs="Arial" w:eastAsia="Arial" w:hAnsi="Arial"/>
          <w:sz w:val="22"/>
          <w:szCs w:val="22"/>
          <w:color w:val="auto"/>
        </w:rPr>
        <w:t>Identification and Classification of the Subsidiary Which Acquired the Security Being Reported on By the Parent Holding Company. See Exhibit “1” Attached</w:t>
      </w:r>
    </w:p>
    <w:p>
      <w:pPr>
        <w:spacing w:after="0" w:line="173" w:lineRule="exact"/>
        <w:rPr>
          <w:sz w:val="20"/>
          <w:szCs w:val="20"/>
          <w:color w:val="auto"/>
        </w:rPr>
      </w:pPr>
    </w:p>
    <w:p>
      <w:pPr>
        <w:ind w:right="3480"/>
        <w:spacing w:after="0" w:line="439" w:lineRule="auto"/>
        <w:rPr>
          <w:sz w:val="20"/>
          <w:szCs w:val="20"/>
          <w:color w:val="auto"/>
        </w:rPr>
      </w:pPr>
      <w:r>
        <w:rPr>
          <w:rFonts w:ascii="Arial" w:cs="Arial" w:eastAsia="Arial" w:hAnsi="Arial"/>
          <w:sz w:val="22"/>
          <w:szCs w:val="22"/>
          <w:color w:val="auto"/>
        </w:rPr>
        <w:t>Item 8. Identification and Classification of Members of the Group: NOT APPLICABLE Item 9. Notice of Dissolution of Group: NOT APPLICABLE Item 10. Certification</w:t>
      </w:r>
    </w:p>
    <w:p>
      <w:pPr>
        <w:spacing w:after="0" w:line="3" w:lineRule="exact"/>
        <w:rPr>
          <w:sz w:val="20"/>
          <w:szCs w:val="20"/>
          <w:color w:val="auto"/>
        </w:rPr>
      </w:pPr>
    </w:p>
    <w:p>
      <w:pPr>
        <w:ind w:left="1500" w:hanging="1381"/>
        <w:spacing w:after="0"/>
        <w:tabs>
          <w:tab w:leader="none" w:pos="1500"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following certification shall be included if the statement is filed pursuant to §240.13d-1(b);</w:t>
      </w:r>
    </w:p>
    <w:p>
      <w:pPr>
        <w:spacing w:after="0" w:line="219" w:lineRule="exact"/>
        <w:rPr>
          <w:rFonts w:ascii="Arial" w:cs="Arial" w:eastAsia="Arial" w:hAnsi="Arial"/>
          <w:sz w:val="22"/>
          <w:szCs w:val="22"/>
          <w:color w:val="auto"/>
        </w:rPr>
      </w:pPr>
    </w:p>
    <w:p>
      <w:pPr>
        <w:ind w:left="1500" w:right="340"/>
        <w:spacing w:after="0" w:line="287" w:lineRule="auto"/>
        <w:rPr>
          <w:rFonts w:ascii="Arial" w:cs="Arial" w:eastAsia="Arial" w:hAnsi="Arial"/>
          <w:sz w:val="22"/>
          <w:szCs w:val="22"/>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the purpose or effect.</w:t>
      </w:r>
    </w:p>
    <w:p>
      <w:pPr>
        <w:spacing w:after="0" w:line="156" w:lineRule="exact"/>
        <w:rPr>
          <w:rFonts w:ascii="Arial" w:cs="Arial" w:eastAsia="Arial" w:hAnsi="Arial"/>
          <w:sz w:val="22"/>
          <w:szCs w:val="22"/>
          <w:color w:val="auto"/>
        </w:rPr>
      </w:pPr>
    </w:p>
    <w:p>
      <w:pPr>
        <w:ind w:left="1500" w:hanging="1381"/>
        <w:spacing w:after="0"/>
        <w:tabs>
          <w:tab w:leader="none" w:pos="1500"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following certification shall be included if the statement is filed pursuant to §204.13d-1(c):</w:t>
      </w:r>
    </w:p>
    <w:p>
      <w:pPr>
        <w:spacing w:after="0" w:line="219" w:lineRule="exact"/>
        <w:rPr>
          <w:rFonts w:ascii="Arial" w:cs="Arial" w:eastAsia="Arial" w:hAnsi="Arial"/>
          <w:sz w:val="22"/>
          <w:szCs w:val="22"/>
          <w:color w:val="auto"/>
        </w:rPr>
      </w:pPr>
    </w:p>
    <w:p>
      <w:pPr>
        <w:ind w:left="1500" w:right="160"/>
        <w:spacing w:after="0" w:line="238" w:lineRule="auto"/>
        <w:rPr>
          <w:rFonts w:ascii="Arial" w:cs="Arial" w:eastAsia="Arial" w:hAnsi="Arial"/>
          <w:sz w:val="22"/>
          <w:szCs w:val="22"/>
          <w:color w:val="auto"/>
        </w:rPr>
      </w:pPr>
      <w:r>
        <w:rPr>
          <w:rFonts w:ascii="Arial" w:cs="Arial" w:eastAsia="Arial" w:hAnsi="Arial"/>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-1995170</wp:posOffset>
            </wp:positionV>
            <wp:extent cx="7246620" cy="21355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135505"/>
                    </a:xfrm>
                    <a:prstGeom prst="rect">
                      <a:avLst/>
                    </a:prstGeom>
                    <a:noFill/>
                  </pic:spPr>
                </pic:pic>
              </a:graphicData>
            </a:graphic>
          </wp:anchor>
        </w:drawing>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w:t>
      </w:r>
    </w:p>
    <w:p>
      <w:pPr>
        <w:spacing w:after="0" w:line="206"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18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Date:</w:t>
            </w:r>
          </w:p>
        </w:tc>
        <w:tc>
          <w:tcPr>
            <w:tcW w:w="95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February 10, 2020</w:t>
            </w: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9560" w:type="dxa"/>
            <w:vAlign w:val="bottom"/>
            <w:tcBorders>
              <w:bottom w:val="single" w:sz="8" w:color="auto"/>
              <w:right w:val="single" w:sz="8" w:color="auto"/>
            </w:tcBorders>
          </w:tcPr>
          <w:p>
            <w:pPr>
              <w:spacing w:after="0"/>
              <w:rPr>
                <w:sz w:val="16"/>
                <w:szCs w:val="16"/>
                <w:color w:val="auto"/>
              </w:rPr>
            </w:pPr>
          </w:p>
        </w:tc>
      </w:tr>
      <w:tr>
        <w:trPr>
          <w:trHeight w:val="268"/>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/s/J. Christopher Donahue</w:t>
            </w: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9560" w:type="dxa"/>
            <w:vAlign w:val="bottom"/>
            <w:tcBorders>
              <w:bottom w:val="single" w:sz="8" w:color="auto"/>
              <w:right w:val="single" w:sz="8" w:color="auto"/>
            </w:tcBorders>
          </w:tcPr>
          <w:p>
            <w:pPr>
              <w:spacing w:after="0"/>
              <w:rPr>
                <w:sz w:val="16"/>
                <w:szCs w:val="16"/>
                <w:color w:val="auto"/>
              </w:rPr>
            </w:pPr>
          </w:p>
        </w:tc>
      </w:tr>
      <w:tr>
        <w:trPr>
          <w:trHeight w:val="268"/>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J. Christopher Donahue, as President of Federated Hermes, Inc.</w:t>
            </w: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9560" w:type="dxa"/>
            <w:vAlign w:val="bottom"/>
            <w:tcBorders>
              <w:bottom w:val="single" w:sz="8" w:color="auto"/>
              <w:right w:val="single" w:sz="8" w:color="auto"/>
            </w:tcBorders>
          </w:tcPr>
          <w:p>
            <w:pPr>
              <w:spacing w:after="0"/>
              <w:rPr>
                <w:sz w:val="16"/>
                <w:szCs w:val="16"/>
                <w:color w:val="auto"/>
              </w:rPr>
            </w:pPr>
          </w:p>
        </w:tc>
      </w:tr>
      <w:tr>
        <w:trPr>
          <w:trHeight w:val="453"/>
        </w:trPr>
        <w:tc>
          <w:tcPr>
            <w:tcW w:w="1860" w:type="dxa"/>
            <w:vAlign w:val="bottom"/>
            <w:tcBorders>
              <w:left w:val="single" w:sz="8" w:color="auto"/>
              <w:bottom w:val="single" w:sz="8" w:color="auto"/>
              <w:right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spacing w:after="0"/>
              <w:rPr>
                <w:sz w:val="24"/>
                <w:szCs w:val="24"/>
                <w:color w:val="auto"/>
              </w:rPr>
            </w:pPr>
          </w:p>
        </w:tc>
      </w:tr>
      <w:tr>
        <w:trPr>
          <w:trHeight w:val="268"/>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Date:</w:t>
            </w: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February 10, 2020</w:t>
            </w: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9560" w:type="dxa"/>
            <w:vAlign w:val="bottom"/>
            <w:tcBorders>
              <w:bottom w:val="single" w:sz="8" w:color="auto"/>
              <w:right w:val="single" w:sz="8" w:color="auto"/>
            </w:tcBorders>
          </w:tcPr>
          <w:p>
            <w:pPr>
              <w:spacing w:after="0"/>
              <w:rPr>
                <w:sz w:val="16"/>
                <w:szCs w:val="16"/>
                <w:color w:val="auto"/>
              </w:rPr>
            </w:pPr>
          </w:p>
        </w:tc>
      </w:tr>
      <w:tr>
        <w:trPr>
          <w:trHeight w:val="268"/>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/s/Thomas R. Donahue</w:t>
            </w: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9560" w:type="dxa"/>
            <w:vAlign w:val="bottom"/>
            <w:tcBorders>
              <w:bottom w:val="single" w:sz="8" w:color="auto"/>
              <w:right w:val="single" w:sz="8" w:color="auto"/>
            </w:tcBorders>
          </w:tcPr>
          <w:p>
            <w:pPr>
              <w:spacing w:after="0"/>
              <w:rPr>
                <w:sz w:val="16"/>
                <w:szCs w:val="16"/>
                <w:color w:val="auto"/>
              </w:rPr>
            </w:pPr>
          </w:p>
        </w:tc>
      </w:tr>
      <w:tr>
        <w:trPr>
          <w:trHeight w:val="268"/>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Thomas R. Donahue individually and as Trust of Voting Shares Irrevocable Trust</w:t>
            </w: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9560" w:type="dxa"/>
            <w:vAlign w:val="bottom"/>
            <w:tcBorders>
              <w:bottom w:val="single" w:sz="8" w:color="auto"/>
              <w:right w:val="single" w:sz="8" w:color="auto"/>
            </w:tcBorders>
          </w:tcPr>
          <w:p>
            <w:pPr>
              <w:spacing w:after="0"/>
              <w:rPr>
                <w:sz w:val="16"/>
                <w:szCs w:val="16"/>
                <w:color w:val="auto"/>
              </w:rPr>
            </w:pPr>
          </w:p>
        </w:tc>
      </w:tr>
      <w:tr>
        <w:trPr>
          <w:trHeight w:val="453"/>
        </w:trPr>
        <w:tc>
          <w:tcPr>
            <w:tcW w:w="1860" w:type="dxa"/>
            <w:vAlign w:val="bottom"/>
            <w:tcBorders>
              <w:left w:val="single" w:sz="8" w:color="auto"/>
              <w:bottom w:val="single" w:sz="8" w:color="auto"/>
              <w:right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spacing w:after="0"/>
              <w:rPr>
                <w:sz w:val="24"/>
                <w:szCs w:val="24"/>
                <w:color w:val="auto"/>
              </w:rPr>
            </w:pPr>
          </w:p>
        </w:tc>
      </w:tr>
      <w:tr>
        <w:trPr>
          <w:trHeight w:val="268"/>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Date:</w:t>
            </w: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February 10, 2020</w:t>
            </w: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9560" w:type="dxa"/>
            <w:vAlign w:val="bottom"/>
            <w:tcBorders>
              <w:bottom w:val="single" w:sz="8" w:color="auto"/>
              <w:right w:val="single" w:sz="8" w:color="auto"/>
            </w:tcBorders>
          </w:tcPr>
          <w:p>
            <w:pPr>
              <w:spacing w:after="0"/>
              <w:rPr>
                <w:sz w:val="16"/>
                <w:szCs w:val="16"/>
                <w:color w:val="auto"/>
              </w:rPr>
            </w:pPr>
          </w:p>
        </w:tc>
      </w:tr>
      <w:tr>
        <w:trPr>
          <w:trHeight w:val="268"/>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/s/Rhodora J. Donahue</w:t>
            </w: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9560" w:type="dxa"/>
            <w:vAlign w:val="bottom"/>
            <w:tcBorders>
              <w:bottom w:val="single" w:sz="8" w:color="auto"/>
              <w:right w:val="single" w:sz="8" w:color="auto"/>
            </w:tcBorders>
          </w:tcPr>
          <w:p>
            <w:pPr>
              <w:spacing w:after="0"/>
              <w:rPr>
                <w:sz w:val="16"/>
                <w:szCs w:val="16"/>
                <w:color w:val="auto"/>
              </w:rPr>
            </w:pPr>
          </w:p>
        </w:tc>
      </w:tr>
      <w:tr>
        <w:trPr>
          <w:trHeight w:val="215"/>
        </w:trPr>
        <w:tc>
          <w:tcPr>
            <w:tcW w:w="186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Name/Title:</w:t>
            </w:r>
          </w:p>
        </w:tc>
        <w:tc>
          <w:tcPr>
            <w:tcW w:w="956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7"/>
              </w:rPr>
              <w:t>Rhodora J. Donahue, individually and as Trust of Voting Shares Irrevocable Trust, by J. Christopher</w:t>
            </w:r>
          </w:p>
        </w:tc>
      </w:tr>
      <w:tr>
        <w:trPr>
          <w:trHeight w:val="275"/>
        </w:trPr>
        <w:tc>
          <w:tcPr>
            <w:tcW w:w="1860" w:type="dxa"/>
            <w:vAlign w:val="bottom"/>
            <w:tcBorders>
              <w:left w:val="single" w:sz="8" w:color="auto"/>
              <w:right w:val="single" w:sz="8" w:color="auto"/>
            </w:tcBorders>
          </w:tcPr>
          <w:p>
            <w:pPr>
              <w:spacing w:after="0"/>
              <w:rPr>
                <w:sz w:val="23"/>
                <w:szCs w:val="23"/>
                <w:color w:val="auto"/>
              </w:rPr>
            </w:pP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Donahue, as attorney-in-fact</w:t>
            </w:r>
          </w:p>
        </w:tc>
      </w:tr>
      <w:tr>
        <w:trPr>
          <w:trHeight w:val="206"/>
        </w:trPr>
        <w:tc>
          <w:tcPr>
            <w:tcW w:w="1860" w:type="dxa"/>
            <w:vAlign w:val="bottom"/>
            <w:tcBorders>
              <w:left w:val="single" w:sz="8" w:color="auto"/>
              <w:bottom w:val="single" w:sz="8" w:color="auto"/>
              <w:right w:val="single" w:sz="8" w:color="auto"/>
            </w:tcBorders>
          </w:tcPr>
          <w:p>
            <w:pPr>
              <w:spacing w:after="0"/>
              <w:rPr>
                <w:sz w:val="17"/>
                <w:szCs w:val="17"/>
                <w:color w:val="auto"/>
              </w:rPr>
            </w:pPr>
          </w:p>
        </w:tc>
        <w:tc>
          <w:tcPr>
            <w:tcW w:w="9560" w:type="dxa"/>
            <w:vAlign w:val="bottom"/>
            <w:tcBorders>
              <w:bottom w:val="single" w:sz="8" w:color="auto"/>
              <w:right w:val="single" w:sz="8" w:color="auto"/>
            </w:tcBorders>
          </w:tcPr>
          <w:p>
            <w:pPr>
              <w:spacing w:after="0"/>
              <w:rPr>
                <w:sz w:val="17"/>
                <w:szCs w:val="17"/>
                <w:color w:val="auto"/>
              </w:rPr>
            </w:pPr>
          </w:p>
        </w:tc>
      </w:tr>
      <w:tr>
        <w:trPr>
          <w:trHeight w:val="453"/>
        </w:trPr>
        <w:tc>
          <w:tcPr>
            <w:tcW w:w="1860" w:type="dxa"/>
            <w:vAlign w:val="bottom"/>
            <w:tcBorders>
              <w:left w:val="single" w:sz="8" w:color="auto"/>
              <w:bottom w:val="single" w:sz="8" w:color="auto"/>
              <w:right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spacing w:after="0"/>
              <w:rPr>
                <w:sz w:val="24"/>
                <w:szCs w:val="24"/>
                <w:color w:val="auto"/>
              </w:rPr>
            </w:pPr>
          </w:p>
        </w:tc>
      </w:tr>
      <w:tr>
        <w:trPr>
          <w:trHeight w:val="268"/>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Date:</w:t>
            </w: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February 10, 2020</w:t>
            </w: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9560" w:type="dxa"/>
            <w:vAlign w:val="bottom"/>
            <w:tcBorders>
              <w:bottom w:val="single" w:sz="8" w:color="auto"/>
              <w:right w:val="single" w:sz="8" w:color="auto"/>
            </w:tcBorders>
          </w:tcPr>
          <w:p>
            <w:pPr>
              <w:spacing w:after="0"/>
              <w:rPr>
                <w:sz w:val="16"/>
                <w:szCs w:val="16"/>
                <w:color w:val="auto"/>
              </w:rPr>
            </w:pPr>
          </w:p>
        </w:tc>
      </w:tr>
      <w:tr>
        <w:trPr>
          <w:trHeight w:val="268"/>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/s/J. Christopher Donahue</w:t>
            </w: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9560" w:type="dxa"/>
            <w:vAlign w:val="bottom"/>
            <w:tcBorders>
              <w:bottom w:val="single" w:sz="8" w:color="auto"/>
              <w:right w:val="single" w:sz="8" w:color="auto"/>
            </w:tcBorders>
          </w:tcPr>
          <w:p>
            <w:pPr>
              <w:spacing w:after="0"/>
              <w:rPr>
                <w:sz w:val="16"/>
                <w:szCs w:val="16"/>
                <w:color w:val="auto"/>
              </w:rPr>
            </w:pPr>
          </w:p>
        </w:tc>
      </w:tr>
      <w:tr>
        <w:trPr>
          <w:trHeight w:val="268"/>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J. Christopher Donahue, individually and as Trust of Voting Shares Irrevocable Trust</w:t>
            </w: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9560" w:type="dxa"/>
            <w:vAlign w:val="bottom"/>
            <w:tcBorders>
              <w:bottom w:val="single" w:sz="8" w:color="auto"/>
              <w:right w:val="single" w:sz="8" w:color="auto"/>
            </w:tcBorders>
          </w:tcPr>
          <w:p>
            <w:pPr>
              <w:spacing w:after="0"/>
              <w:rPr>
                <w:sz w:val="16"/>
                <w:szCs w:val="16"/>
                <w:color w:val="auto"/>
              </w:rPr>
            </w:pPr>
          </w:p>
        </w:tc>
      </w:tr>
      <w:tr>
        <w:trPr>
          <w:trHeight w:val="453"/>
        </w:trPr>
        <w:tc>
          <w:tcPr>
            <w:tcW w:w="1860" w:type="dxa"/>
            <w:vAlign w:val="bottom"/>
            <w:tcBorders>
              <w:left w:val="single" w:sz="8" w:color="auto"/>
              <w:bottom w:val="single" w:sz="8" w:color="auto"/>
              <w:right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spacing w:after="0"/>
              <w:rPr>
                <w:sz w:val="24"/>
                <w:szCs w:val="24"/>
                <w:color w:val="auto"/>
              </w:rPr>
            </w:pPr>
          </w:p>
        </w:tc>
      </w:tr>
    </w:tbl>
    <w:p>
      <w:pPr>
        <w:spacing w:after="0" w:line="195" w:lineRule="exact"/>
        <w:rPr>
          <w:sz w:val="20"/>
          <w:szCs w:val="20"/>
          <w:color w:val="auto"/>
        </w:rPr>
      </w:pPr>
    </w:p>
    <w:p>
      <w:pPr>
        <w:ind w:right="300" w:firstLine="648"/>
        <w:spacing w:after="0" w:line="287" w:lineRule="auto"/>
        <w:rPr>
          <w:sz w:val="20"/>
          <w:szCs w:val="20"/>
          <w:color w:val="auto"/>
        </w:rPr>
      </w:pPr>
      <w:r>
        <w:rPr>
          <w:rFonts w:ascii="Arial" w:cs="Arial" w:eastAsia="Arial" w:hAnsi="Arial"/>
          <w:sz w:val="19"/>
          <w:szCs w:val="19"/>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w:t>
      </w:r>
    </w:p>
    <w:p>
      <w:pPr>
        <w:sectPr>
          <w:pgSz w:w="11900" w:h="16838" w:orient="portrait"/>
          <w:cols w:equalWidth="0" w:num="1">
            <w:col w:w="11420"/>
          </w:cols>
          <w:pgMar w:left="240" w:top="118" w:right="239" w:bottom="0" w:gutter="0" w:footer="0" w:header="0"/>
        </w:sectPr>
      </w:pPr>
    </w:p>
    <w:bookmarkStart w:id="7" w:name="page8"/>
    <w:bookmarkEnd w:id="7"/>
    <w:p>
      <w:pPr>
        <w:ind w:right="200"/>
        <w:spacing w:after="0" w:line="251" w:lineRule="auto"/>
        <w:rPr>
          <w:sz w:val="20"/>
          <w:szCs w:val="20"/>
          <w:color w:val="auto"/>
        </w:rPr>
      </w:pPr>
      <w:r>
        <w:rPr>
          <w:rFonts w:ascii="Arial" w:cs="Arial" w:eastAsia="Arial" w:hAnsi="Arial"/>
          <w:sz w:val="22"/>
          <w:szCs w:val="22"/>
          <w:color w:val="auto"/>
        </w:rPr>
        <w:t>incorporated by reference. The name and any title of each person who signs the statement shall be typed or printed beneath his signature.</w:t>
      </w:r>
    </w:p>
    <w:p>
      <w:pPr>
        <w:spacing w:after="0" w:line="174"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NOTE: Schedules filed in paper format shall include a signed original and five copies of the schedule, including all exhibits. See §240.13d-7 for other parties for whom copies are to be sent.</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auto"/>
        </w:rPr>
        <w:t>Attention: Intentional misstatements or omissions of fact constitute Federal criminal violations (See U.S.C. 1001)</w:t>
      </w:r>
    </w:p>
    <w:p>
      <w:pPr>
        <w:sectPr>
          <w:pgSz w:w="11900" w:h="16838" w:orient="portrait"/>
          <w:cols w:equalWidth="0" w:num="1">
            <w:col w:w="11140"/>
          </w:cols>
          <w:pgMar w:left="240" w:top="118" w:right="51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color w:val="auto"/>
        </w:rPr>
        <w:t>EXHIBIT “1”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ITEM 3 CLASSIFICATION OF REPORTING PERSONS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Identity and Classification of Each Reporting Person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5620" w:type="dxa"/>
            <w:vAlign w:val="bottom"/>
            <w:tcBorders>
              <w:top w:val="single" w:sz="8" w:color="auto"/>
              <w:left w:val="single" w:sz="8" w:color="auto"/>
              <w:right w:val="single" w:sz="8" w:color="auto"/>
            </w:tcBorders>
          </w:tcPr>
          <w:p>
            <w:pPr>
              <w:ind w:left="2300"/>
              <w:spacing w:after="0"/>
              <w:rPr>
                <w:sz w:val="20"/>
                <w:szCs w:val="20"/>
                <w:color w:val="auto"/>
              </w:rPr>
            </w:pPr>
            <w:r>
              <w:rPr>
                <w:rFonts w:ascii="Arial" w:cs="Arial" w:eastAsia="Arial" w:hAnsi="Arial"/>
                <w:sz w:val="22"/>
                <w:szCs w:val="22"/>
                <w:color w:val="auto"/>
              </w:rPr>
              <w:t>IDENTITY</w:t>
            </w:r>
          </w:p>
        </w:tc>
        <w:tc>
          <w:tcPr>
            <w:tcW w:w="5800" w:type="dxa"/>
            <w:vAlign w:val="bottom"/>
            <w:tcBorders>
              <w:top w:val="single" w:sz="8" w:color="auto"/>
              <w:right w:val="single" w:sz="8" w:color="auto"/>
            </w:tcBorders>
          </w:tcPr>
          <w:p>
            <w:pPr>
              <w:ind w:left="1260"/>
              <w:spacing w:after="0"/>
              <w:rPr>
                <w:sz w:val="20"/>
                <w:szCs w:val="20"/>
                <w:color w:val="auto"/>
              </w:rPr>
            </w:pPr>
            <w:r>
              <w:rPr>
                <w:rFonts w:ascii="Arial" w:cs="Arial" w:eastAsia="Arial" w:hAnsi="Arial"/>
                <w:sz w:val="22"/>
                <w:szCs w:val="22"/>
                <w:color w:val="auto"/>
              </w:rPr>
              <w:t>CLASSIFICATION UNDER ITEM 3</w:t>
            </w:r>
          </w:p>
        </w:tc>
      </w:tr>
      <w:tr>
        <w:trPr>
          <w:trHeight w:val="185"/>
        </w:trPr>
        <w:tc>
          <w:tcPr>
            <w:tcW w:w="5620" w:type="dxa"/>
            <w:vAlign w:val="bottom"/>
            <w:tcBorders>
              <w:left w:val="single" w:sz="8" w:color="auto"/>
              <w:bottom w:val="single" w:sz="8" w:color="auto"/>
              <w:right w:val="single" w:sz="8" w:color="auto"/>
            </w:tcBorders>
          </w:tcPr>
          <w:p>
            <w:pPr>
              <w:spacing w:after="0"/>
              <w:rPr>
                <w:sz w:val="16"/>
                <w:szCs w:val="16"/>
                <w:color w:val="auto"/>
              </w:rPr>
            </w:pPr>
          </w:p>
        </w:tc>
        <w:tc>
          <w:tcPr>
            <w:tcW w:w="5800" w:type="dxa"/>
            <w:vAlign w:val="bottom"/>
            <w:tcBorders>
              <w:bottom w:val="single" w:sz="8" w:color="auto"/>
              <w:right w:val="single" w:sz="8" w:color="auto"/>
            </w:tcBorders>
          </w:tcPr>
          <w:p>
            <w:pPr>
              <w:spacing w:after="0"/>
              <w:rPr>
                <w:sz w:val="16"/>
                <w:szCs w:val="16"/>
                <w:color w:val="auto"/>
              </w:rPr>
            </w:pPr>
          </w:p>
        </w:tc>
      </w:tr>
      <w:tr>
        <w:trPr>
          <w:trHeight w:val="215"/>
        </w:trPr>
        <w:tc>
          <w:tcPr>
            <w:tcW w:w="56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Federated Equity Funds</w:t>
            </w:r>
          </w:p>
        </w:tc>
        <w:tc>
          <w:tcPr>
            <w:tcW w:w="58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d) Investment company registered under Section 8 of the</w:t>
            </w:r>
          </w:p>
        </w:tc>
      </w:tr>
      <w:tr>
        <w:trPr>
          <w:trHeight w:val="275"/>
        </w:trPr>
        <w:tc>
          <w:tcPr>
            <w:tcW w:w="5620" w:type="dxa"/>
            <w:vAlign w:val="bottom"/>
            <w:tcBorders>
              <w:left w:val="single" w:sz="8" w:color="auto"/>
              <w:right w:val="single" w:sz="8" w:color="auto"/>
            </w:tcBorders>
          </w:tcPr>
          <w:p>
            <w:pPr>
              <w:spacing w:after="0"/>
              <w:rPr>
                <w:sz w:val="23"/>
                <w:szCs w:val="23"/>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Investment Company Act of 1940 (15 U.S.C. 80a-8)</w:t>
            </w:r>
          </w:p>
        </w:tc>
      </w:tr>
      <w:tr>
        <w:trPr>
          <w:trHeight w:val="206"/>
        </w:trPr>
        <w:tc>
          <w:tcPr>
            <w:tcW w:w="5620" w:type="dxa"/>
            <w:vAlign w:val="bottom"/>
            <w:tcBorders>
              <w:left w:val="single" w:sz="8" w:color="auto"/>
              <w:bottom w:val="single" w:sz="8" w:color="auto"/>
              <w:right w:val="single" w:sz="8" w:color="auto"/>
            </w:tcBorders>
          </w:tcPr>
          <w:p>
            <w:pPr>
              <w:spacing w:after="0"/>
              <w:rPr>
                <w:sz w:val="17"/>
                <w:szCs w:val="17"/>
                <w:color w:val="auto"/>
              </w:rPr>
            </w:pPr>
          </w:p>
        </w:tc>
        <w:tc>
          <w:tcPr>
            <w:tcW w:w="5800" w:type="dxa"/>
            <w:vAlign w:val="bottom"/>
            <w:tcBorders>
              <w:bottom w:val="single" w:sz="8" w:color="auto"/>
              <w:right w:val="single" w:sz="8" w:color="auto"/>
            </w:tcBorders>
          </w:tcPr>
          <w:p>
            <w:pPr>
              <w:spacing w:after="0"/>
              <w:rPr>
                <w:sz w:val="17"/>
                <w:szCs w:val="17"/>
                <w:color w:val="auto"/>
              </w:rPr>
            </w:pPr>
          </w:p>
        </w:tc>
      </w:tr>
      <w:tr>
        <w:trPr>
          <w:trHeight w:val="215"/>
        </w:trPr>
        <w:tc>
          <w:tcPr>
            <w:tcW w:w="56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Federated Insurance Series</w:t>
            </w:r>
          </w:p>
        </w:tc>
        <w:tc>
          <w:tcPr>
            <w:tcW w:w="58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d) Investment company registered under Section 8 of the</w:t>
            </w:r>
          </w:p>
        </w:tc>
      </w:tr>
      <w:tr>
        <w:trPr>
          <w:trHeight w:val="275"/>
        </w:trPr>
        <w:tc>
          <w:tcPr>
            <w:tcW w:w="5620" w:type="dxa"/>
            <w:vAlign w:val="bottom"/>
            <w:tcBorders>
              <w:left w:val="single" w:sz="8" w:color="auto"/>
              <w:right w:val="single" w:sz="8" w:color="auto"/>
            </w:tcBorders>
          </w:tcPr>
          <w:p>
            <w:pPr>
              <w:spacing w:after="0"/>
              <w:rPr>
                <w:sz w:val="23"/>
                <w:szCs w:val="23"/>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Investment Company Act of 1940 (15 U.S.C. 80a-8)</w:t>
            </w:r>
          </w:p>
        </w:tc>
      </w:tr>
      <w:tr>
        <w:trPr>
          <w:trHeight w:val="206"/>
        </w:trPr>
        <w:tc>
          <w:tcPr>
            <w:tcW w:w="5620" w:type="dxa"/>
            <w:vAlign w:val="bottom"/>
            <w:tcBorders>
              <w:left w:val="single" w:sz="8" w:color="auto"/>
              <w:bottom w:val="single" w:sz="8" w:color="auto"/>
              <w:right w:val="single" w:sz="8" w:color="auto"/>
            </w:tcBorders>
          </w:tcPr>
          <w:p>
            <w:pPr>
              <w:spacing w:after="0"/>
              <w:rPr>
                <w:sz w:val="17"/>
                <w:szCs w:val="17"/>
                <w:color w:val="auto"/>
              </w:rPr>
            </w:pPr>
          </w:p>
        </w:tc>
        <w:tc>
          <w:tcPr>
            <w:tcW w:w="5800" w:type="dxa"/>
            <w:vAlign w:val="bottom"/>
            <w:tcBorders>
              <w:bottom w:val="single" w:sz="8" w:color="auto"/>
              <w:right w:val="single" w:sz="8" w:color="auto"/>
            </w:tcBorders>
          </w:tcPr>
          <w:p>
            <w:pPr>
              <w:spacing w:after="0"/>
              <w:rPr>
                <w:sz w:val="17"/>
                <w:szCs w:val="17"/>
                <w:color w:val="auto"/>
              </w:rPr>
            </w:pPr>
          </w:p>
        </w:tc>
      </w:tr>
      <w:tr>
        <w:trPr>
          <w:trHeight w:val="215"/>
        </w:trPr>
        <w:tc>
          <w:tcPr>
            <w:tcW w:w="56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w w:val="96"/>
              </w:rPr>
              <w:t>Federated Equity Management Company of Pennsylvania</w:t>
            </w:r>
          </w:p>
        </w:tc>
        <w:tc>
          <w:tcPr>
            <w:tcW w:w="58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9"/>
              </w:rPr>
              <w:t>(e) Investment Adviser registered under Section 203 of the</w:t>
            </w:r>
          </w:p>
        </w:tc>
      </w:tr>
      <w:tr>
        <w:trPr>
          <w:trHeight w:val="275"/>
        </w:trPr>
        <w:tc>
          <w:tcPr>
            <w:tcW w:w="5620" w:type="dxa"/>
            <w:vAlign w:val="bottom"/>
            <w:tcBorders>
              <w:left w:val="single" w:sz="8" w:color="auto"/>
              <w:right w:val="single" w:sz="8" w:color="auto"/>
            </w:tcBorders>
          </w:tcPr>
          <w:p>
            <w:pPr>
              <w:spacing w:after="0"/>
              <w:rPr>
                <w:sz w:val="23"/>
                <w:szCs w:val="23"/>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Investment Advisers Act of 1940</w:t>
            </w:r>
          </w:p>
        </w:tc>
      </w:tr>
      <w:tr>
        <w:trPr>
          <w:trHeight w:val="206"/>
        </w:trPr>
        <w:tc>
          <w:tcPr>
            <w:tcW w:w="5620" w:type="dxa"/>
            <w:vAlign w:val="bottom"/>
            <w:tcBorders>
              <w:left w:val="single" w:sz="8" w:color="auto"/>
              <w:bottom w:val="single" w:sz="8" w:color="auto"/>
              <w:right w:val="single" w:sz="8" w:color="auto"/>
            </w:tcBorders>
          </w:tcPr>
          <w:p>
            <w:pPr>
              <w:spacing w:after="0"/>
              <w:rPr>
                <w:sz w:val="17"/>
                <w:szCs w:val="17"/>
                <w:color w:val="auto"/>
              </w:rPr>
            </w:pPr>
          </w:p>
        </w:tc>
        <w:tc>
          <w:tcPr>
            <w:tcW w:w="5800" w:type="dxa"/>
            <w:vAlign w:val="bottom"/>
            <w:tcBorders>
              <w:bottom w:val="single" w:sz="8" w:color="auto"/>
              <w:right w:val="single" w:sz="8" w:color="auto"/>
            </w:tcBorders>
          </w:tcPr>
          <w:p>
            <w:pPr>
              <w:spacing w:after="0"/>
              <w:rPr>
                <w:sz w:val="17"/>
                <w:szCs w:val="17"/>
                <w:color w:val="auto"/>
              </w:rPr>
            </w:pPr>
          </w:p>
        </w:tc>
      </w:tr>
      <w:tr>
        <w:trPr>
          <w:trHeight w:val="215"/>
        </w:trPr>
        <w:tc>
          <w:tcPr>
            <w:tcW w:w="56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Federated Hermes, Inc.</w:t>
            </w:r>
          </w:p>
        </w:tc>
        <w:tc>
          <w:tcPr>
            <w:tcW w:w="58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(g) parent Holding Company, in accordance with Section</w:t>
            </w:r>
          </w:p>
        </w:tc>
      </w:tr>
      <w:tr>
        <w:trPr>
          <w:trHeight w:val="275"/>
        </w:trPr>
        <w:tc>
          <w:tcPr>
            <w:tcW w:w="5620" w:type="dxa"/>
            <w:vAlign w:val="bottom"/>
            <w:tcBorders>
              <w:left w:val="single" w:sz="8" w:color="auto"/>
              <w:right w:val="single" w:sz="8" w:color="auto"/>
            </w:tcBorders>
          </w:tcPr>
          <w:p>
            <w:pPr>
              <w:spacing w:after="0"/>
              <w:rPr>
                <w:sz w:val="23"/>
                <w:szCs w:val="23"/>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240.13d-1(b)(ii)(G)</w:t>
            </w:r>
          </w:p>
        </w:tc>
      </w:tr>
      <w:tr>
        <w:trPr>
          <w:trHeight w:val="206"/>
        </w:trPr>
        <w:tc>
          <w:tcPr>
            <w:tcW w:w="5620" w:type="dxa"/>
            <w:vAlign w:val="bottom"/>
            <w:tcBorders>
              <w:left w:val="single" w:sz="8" w:color="auto"/>
              <w:bottom w:val="single" w:sz="8" w:color="auto"/>
              <w:right w:val="single" w:sz="8" w:color="auto"/>
            </w:tcBorders>
          </w:tcPr>
          <w:p>
            <w:pPr>
              <w:spacing w:after="0"/>
              <w:rPr>
                <w:sz w:val="17"/>
                <w:szCs w:val="17"/>
                <w:color w:val="auto"/>
              </w:rPr>
            </w:pPr>
          </w:p>
        </w:tc>
        <w:tc>
          <w:tcPr>
            <w:tcW w:w="5800" w:type="dxa"/>
            <w:vAlign w:val="bottom"/>
            <w:tcBorders>
              <w:bottom w:val="single" w:sz="8" w:color="auto"/>
              <w:right w:val="single" w:sz="8" w:color="auto"/>
            </w:tcBorders>
          </w:tcPr>
          <w:p>
            <w:pPr>
              <w:spacing w:after="0"/>
              <w:rPr>
                <w:sz w:val="17"/>
                <w:szCs w:val="17"/>
                <w:color w:val="auto"/>
              </w:rPr>
            </w:pPr>
          </w:p>
        </w:tc>
      </w:tr>
      <w:tr>
        <w:trPr>
          <w:trHeight w:val="215"/>
        </w:trPr>
        <w:tc>
          <w:tcPr>
            <w:tcW w:w="56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FII Holdings, Inc.</w:t>
            </w:r>
          </w:p>
        </w:tc>
        <w:tc>
          <w:tcPr>
            <w:tcW w:w="58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(g) parent Holding Company, in accordance with Section</w:t>
            </w:r>
          </w:p>
        </w:tc>
      </w:tr>
      <w:tr>
        <w:trPr>
          <w:trHeight w:val="275"/>
        </w:trPr>
        <w:tc>
          <w:tcPr>
            <w:tcW w:w="5620" w:type="dxa"/>
            <w:vAlign w:val="bottom"/>
            <w:tcBorders>
              <w:left w:val="single" w:sz="8" w:color="auto"/>
              <w:right w:val="single" w:sz="8" w:color="auto"/>
            </w:tcBorders>
          </w:tcPr>
          <w:p>
            <w:pPr>
              <w:spacing w:after="0"/>
              <w:rPr>
                <w:sz w:val="23"/>
                <w:szCs w:val="23"/>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240.13d-1(b)(ii)(G)</w:t>
            </w:r>
          </w:p>
        </w:tc>
      </w:tr>
      <w:tr>
        <w:trPr>
          <w:trHeight w:val="206"/>
        </w:trPr>
        <w:tc>
          <w:tcPr>
            <w:tcW w:w="5620" w:type="dxa"/>
            <w:vAlign w:val="bottom"/>
            <w:tcBorders>
              <w:left w:val="single" w:sz="8" w:color="auto"/>
              <w:bottom w:val="single" w:sz="8" w:color="auto"/>
              <w:right w:val="single" w:sz="8" w:color="auto"/>
            </w:tcBorders>
          </w:tcPr>
          <w:p>
            <w:pPr>
              <w:spacing w:after="0"/>
              <w:rPr>
                <w:sz w:val="17"/>
                <w:szCs w:val="17"/>
                <w:color w:val="auto"/>
              </w:rPr>
            </w:pPr>
          </w:p>
        </w:tc>
        <w:tc>
          <w:tcPr>
            <w:tcW w:w="5800" w:type="dxa"/>
            <w:vAlign w:val="bottom"/>
            <w:tcBorders>
              <w:bottom w:val="single" w:sz="8" w:color="auto"/>
              <w:right w:val="single" w:sz="8" w:color="auto"/>
            </w:tcBorders>
          </w:tcPr>
          <w:p>
            <w:pPr>
              <w:spacing w:after="0"/>
              <w:rPr>
                <w:sz w:val="17"/>
                <w:szCs w:val="17"/>
                <w:color w:val="auto"/>
              </w:rPr>
            </w:pPr>
          </w:p>
        </w:tc>
      </w:tr>
      <w:tr>
        <w:trPr>
          <w:trHeight w:val="215"/>
        </w:trPr>
        <w:tc>
          <w:tcPr>
            <w:tcW w:w="56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Voting Shares Irrevocable Trust</w:t>
            </w:r>
          </w:p>
        </w:tc>
        <w:tc>
          <w:tcPr>
            <w:tcW w:w="58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(g) parent Holding Company, in accordance with Section</w:t>
            </w:r>
          </w:p>
        </w:tc>
      </w:tr>
      <w:tr>
        <w:trPr>
          <w:trHeight w:val="275"/>
        </w:trPr>
        <w:tc>
          <w:tcPr>
            <w:tcW w:w="5620" w:type="dxa"/>
            <w:vAlign w:val="bottom"/>
            <w:tcBorders>
              <w:left w:val="single" w:sz="8" w:color="auto"/>
              <w:right w:val="single" w:sz="8" w:color="auto"/>
            </w:tcBorders>
          </w:tcPr>
          <w:p>
            <w:pPr>
              <w:spacing w:after="0"/>
              <w:rPr>
                <w:sz w:val="23"/>
                <w:szCs w:val="23"/>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240.13d-1(b)(ii)(G)</w:t>
            </w:r>
          </w:p>
        </w:tc>
      </w:tr>
      <w:tr>
        <w:trPr>
          <w:trHeight w:val="206"/>
        </w:trPr>
        <w:tc>
          <w:tcPr>
            <w:tcW w:w="5620" w:type="dxa"/>
            <w:vAlign w:val="bottom"/>
            <w:tcBorders>
              <w:left w:val="single" w:sz="8" w:color="auto"/>
              <w:bottom w:val="single" w:sz="8" w:color="auto"/>
              <w:right w:val="single" w:sz="8" w:color="auto"/>
            </w:tcBorders>
          </w:tcPr>
          <w:p>
            <w:pPr>
              <w:spacing w:after="0"/>
              <w:rPr>
                <w:sz w:val="17"/>
                <w:szCs w:val="17"/>
                <w:color w:val="auto"/>
              </w:rPr>
            </w:pPr>
          </w:p>
        </w:tc>
        <w:tc>
          <w:tcPr>
            <w:tcW w:w="5800" w:type="dxa"/>
            <w:vAlign w:val="bottom"/>
            <w:tcBorders>
              <w:bottom w:val="single" w:sz="8" w:color="auto"/>
              <w:right w:val="single" w:sz="8" w:color="auto"/>
            </w:tcBorders>
          </w:tcPr>
          <w:p>
            <w:pPr>
              <w:spacing w:after="0"/>
              <w:rPr>
                <w:sz w:val="17"/>
                <w:szCs w:val="17"/>
                <w:color w:val="auto"/>
              </w:rPr>
            </w:pPr>
          </w:p>
        </w:tc>
      </w:tr>
      <w:tr>
        <w:trPr>
          <w:trHeight w:val="215"/>
        </w:trPr>
        <w:tc>
          <w:tcPr>
            <w:tcW w:w="56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Thomas R. Donahue</w:t>
            </w:r>
          </w:p>
        </w:tc>
        <w:tc>
          <w:tcPr>
            <w:tcW w:w="58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(g) parent Holding Company, in accordance with Section</w:t>
            </w:r>
          </w:p>
        </w:tc>
      </w:tr>
      <w:tr>
        <w:trPr>
          <w:trHeight w:val="275"/>
        </w:trPr>
        <w:tc>
          <w:tcPr>
            <w:tcW w:w="5620" w:type="dxa"/>
            <w:vAlign w:val="bottom"/>
            <w:tcBorders>
              <w:left w:val="single" w:sz="8" w:color="auto"/>
              <w:right w:val="single" w:sz="8" w:color="auto"/>
            </w:tcBorders>
          </w:tcPr>
          <w:p>
            <w:pPr>
              <w:spacing w:after="0"/>
              <w:rPr>
                <w:sz w:val="23"/>
                <w:szCs w:val="23"/>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240.13d-1(b)(ii)(G)</w:t>
            </w:r>
          </w:p>
        </w:tc>
      </w:tr>
      <w:tr>
        <w:trPr>
          <w:trHeight w:val="206"/>
        </w:trPr>
        <w:tc>
          <w:tcPr>
            <w:tcW w:w="5620" w:type="dxa"/>
            <w:vAlign w:val="bottom"/>
            <w:tcBorders>
              <w:left w:val="single" w:sz="8" w:color="auto"/>
              <w:bottom w:val="single" w:sz="8" w:color="auto"/>
              <w:right w:val="single" w:sz="8" w:color="auto"/>
            </w:tcBorders>
          </w:tcPr>
          <w:p>
            <w:pPr>
              <w:spacing w:after="0"/>
              <w:rPr>
                <w:sz w:val="17"/>
                <w:szCs w:val="17"/>
                <w:color w:val="auto"/>
              </w:rPr>
            </w:pPr>
          </w:p>
        </w:tc>
        <w:tc>
          <w:tcPr>
            <w:tcW w:w="5800" w:type="dxa"/>
            <w:vAlign w:val="bottom"/>
            <w:tcBorders>
              <w:bottom w:val="single" w:sz="8" w:color="auto"/>
              <w:right w:val="single" w:sz="8" w:color="auto"/>
            </w:tcBorders>
          </w:tcPr>
          <w:p>
            <w:pPr>
              <w:spacing w:after="0"/>
              <w:rPr>
                <w:sz w:val="17"/>
                <w:szCs w:val="17"/>
                <w:color w:val="auto"/>
              </w:rPr>
            </w:pPr>
          </w:p>
        </w:tc>
      </w:tr>
      <w:tr>
        <w:trPr>
          <w:trHeight w:val="215"/>
        </w:trPr>
        <w:tc>
          <w:tcPr>
            <w:tcW w:w="56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Rhodora J. Donahue</w:t>
            </w:r>
          </w:p>
        </w:tc>
        <w:tc>
          <w:tcPr>
            <w:tcW w:w="58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(g) parent Holding Company, in accordance with Section</w:t>
            </w:r>
          </w:p>
        </w:tc>
      </w:tr>
      <w:tr>
        <w:trPr>
          <w:trHeight w:val="275"/>
        </w:trPr>
        <w:tc>
          <w:tcPr>
            <w:tcW w:w="5620" w:type="dxa"/>
            <w:vAlign w:val="bottom"/>
            <w:tcBorders>
              <w:left w:val="single" w:sz="8" w:color="auto"/>
              <w:right w:val="single" w:sz="8" w:color="auto"/>
            </w:tcBorders>
          </w:tcPr>
          <w:p>
            <w:pPr>
              <w:spacing w:after="0"/>
              <w:rPr>
                <w:sz w:val="23"/>
                <w:szCs w:val="23"/>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240.13d-1(b)(ii)(G)</w:t>
            </w:r>
          </w:p>
        </w:tc>
      </w:tr>
      <w:tr>
        <w:trPr>
          <w:trHeight w:val="206"/>
        </w:trPr>
        <w:tc>
          <w:tcPr>
            <w:tcW w:w="5620" w:type="dxa"/>
            <w:vAlign w:val="bottom"/>
            <w:tcBorders>
              <w:left w:val="single" w:sz="8" w:color="auto"/>
              <w:bottom w:val="single" w:sz="8" w:color="auto"/>
              <w:right w:val="single" w:sz="8" w:color="auto"/>
            </w:tcBorders>
          </w:tcPr>
          <w:p>
            <w:pPr>
              <w:spacing w:after="0"/>
              <w:rPr>
                <w:sz w:val="17"/>
                <w:szCs w:val="17"/>
                <w:color w:val="auto"/>
              </w:rPr>
            </w:pPr>
          </w:p>
        </w:tc>
        <w:tc>
          <w:tcPr>
            <w:tcW w:w="5800" w:type="dxa"/>
            <w:vAlign w:val="bottom"/>
            <w:tcBorders>
              <w:bottom w:val="single" w:sz="8" w:color="auto"/>
              <w:right w:val="single" w:sz="8" w:color="auto"/>
            </w:tcBorders>
          </w:tcPr>
          <w:p>
            <w:pPr>
              <w:spacing w:after="0"/>
              <w:rPr>
                <w:sz w:val="17"/>
                <w:szCs w:val="17"/>
                <w:color w:val="auto"/>
              </w:rPr>
            </w:pPr>
          </w:p>
        </w:tc>
      </w:tr>
      <w:tr>
        <w:trPr>
          <w:trHeight w:val="215"/>
        </w:trPr>
        <w:tc>
          <w:tcPr>
            <w:tcW w:w="56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J. Christopher Donahue</w:t>
            </w:r>
          </w:p>
        </w:tc>
        <w:tc>
          <w:tcPr>
            <w:tcW w:w="58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(g) parent Holding Company, in accordance with Section</w:t>
            </w:r>
          </w:p>
        </w:tc>
      </w:tr>
      <w:tr>
        <w:trPr>
          <w:trHeight w:val="275"/>
        </w:trPr>
        <w:tc>
          <w:tcPr>
            <w:tcW w:w="5620" w:type="dxa"/>
            <w:vAlign w:val="bottom"/>
            <w:tcBorders>
              <w:left w:val="single" w:sz="8" w:color="auto"/>
              <w:right w:val="single" w:sz="8" w:color="auto"/>
            </w:tcBorders>
          </w:tcPr>
          <w:p>
            <w:pPr>
              <w:spacing w:after="0"/>
              <w:rPr>
                <w:sz w:val="23"/>
                <w:szCs w:val="23"/>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240.13d-1(b)(ii)(G)</w:t>
            </w:r>
          </w:p>
        </w:tc>
      </w:tr>
      <w:tr>
        <w:trPr>
          <w:trHeight w:val="206"/>
        </w:trPr>
        <w:tc>
          <w:tcPr>
            <w:tcW w:w="5620" w:type="dxa"/>
            <w:vAlign w:val="bottom"/>
            <w:tcBorders>
              <w:left w:val="single" w:sz="8" w:color="auto"/>
              <w:bottom w:val="single" w:sz="8" w:color="auto"/>
              <w:right w:val="single" w:sz="8" w:color="auto"/>
            </w:tcBorders>
          </w:tcPr>
          <w:p>
            <w:pPr>
              <w:spacing w:after="0"/>
              <w:rPr>
                <w:sz w:val="17"/>
                <w:szCs w:val="17"/>
                <w:color w:val="auto"/>
              </w:rPr>
            </w:pPr>
          </w:p>
        </w:tc>
        <w:tc>
          <w:tcPr>
            <w:tcW w:w="5800" w:type="dxa"/>
            <w:vAlign w:val="bottom"/>
            <w:tcBorders>
              <w:bottom w:val="single" w:sz="8" w:color="auto"/>
              <w:right w:val="single" w:sz="8" w:color="auto"/>
            </w:tcBorders>
          </w:tcPr>
          <w:p>
            <w:pPr>
              <w:spacing w:after="0"/>
              <w:rPr>
                <w:sz w:val="17"/>
                <w:szCs w:val="17"/>
                <w:color w:val="auto"/>
              </w:rPr>
            </w:pPr>
          </w:p>
        </w:tc>
      </w:tr>
    </w:tbl>
    <w:p>
      <w:pPr>
        <w:spacing w:after="0" w:line="195" w:lineRule="exact"/>
        <w:rPr>
          <w:sz w:val="20"/>
          <w:szCs w:val="20"/>
          <w:color w:val="auto"/>
        </w:rPr>
      </w:pPr>
    </w:p>
    <w:p>
      <w:pPr>
        <w:ind w:right="200"/>
        <w:spacing w:after="0" w:line="273" w:lineRule="auto"/>
        <w:rPr>
          <w:sz w:val="20"/>
          <w:szCs w:val="20"/>
          <w:color w:val="auto"/>
        </w:rPr>
      </w:pPr>
      <w:r>
        <w:rPr>
          <w:rFonts w:ascii="Arial" w:cs="Arial" w:eastAsia="Arial" w:hAnsi="Arial"/>
          <w:sz w:val="19"/>
          <w:szCs w:val="19"/>
          <w:color w:val="auto"/>
        </w:rPr>
        <w:t>Federated Hermes, Inc. (the “Parent”) is filing this schedule 13G because it is the parent holding company of Federated Equity Management Company of Pennsylvania (the “Investment Advisers”), which act as investment advisers to registered investment companies and separate accounts that own shares of common stock in NEW FORTRESS ENERGY, LLC (the “Reported Securities”). The Investment Advisers are wholly owned subsidiaries of FII Holdings, Inc., which is wholly owned subsidiary of Federated Hermes, Inc., the Parent. All of the Parent’s outstanding voting stock is held in the Voting Shares Irrevocable Trust (the “Trust”) for which Thomas R. Donahue, Rhodora J. Donahue and J. Christopher Donahue act as trustees (collectively, the “Trustees”). The Trustees have joined in filing this Schedule 13G because of the collective voting control that they exercise over the parent. In accordance with Rule 13d-4 under the Securities Act of 1934, as amended, the Parent, the Trust, and each of the Trustees declare that this statement should not be construed as an admission that they are the beneficial owners of the Reported Securities, and the Parent, the Trust, and each of the Trustees expressly disclaim beneficial ownership of the Reported Securities.</w:t>
      </w:r>
    </w:p>
    <w:p>
      <w:pPr>
        <w:sectPr>
          <w:pgSz w:w="11900" w:h="16838" w:orient="portrait"/>
          <w:cols w:equalWidth="0" w:num="1">
            <w:col w:w="11420"/>
          </w:cols>
          <w:pgMar w:left="240" w:top="712"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color w:val="auto"/>
        </w:rPr>
        <w:t>EXHIBIT “2”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AGREEMENT FOR JOINT FILING OF</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13G</w:t>
      </w:r>
    </w:p>
    <w:p>
      <w:pPr>
        <w:spacing w:after="0" w:line="206" w:lineRule="exact"/>
        <w:rPr>
          <w:sz w:val="20"/>
          <w:szCs w:val="20"/>
          <w:color w:val="auto"/>
        </w:rPr>
      </w:pPr>
    </w:p>
    <w:p>
      <w:pPr>
        <w:ind w:right="300" w:firstLine="648"/>
        <w:spacing w:after="0"/>
        <w:rPr>
          <w:sz w:val="20"/>
          <w:szCs w:val="20"/>
          <w:color w:val="auto"/>
        </w:rPr>
      </w:pPr>
      <w:r>
        <w:rPr>
          <w:rFonts w:ascii="Arial" w:cs="Arial" w:eastAsia="Arial" w:hAnsi="Arial"/>
          <w:sz w:val="22"/>
          <w:szCs w:val="22"/>
          <w:color w:val="auto"/>
        </w:rPr>
        <w:t>The following parties hereby agree to file jointly the statement on Schedule 13G to which this Agreement is attached and any amendments thereto which may be deemed necessary pursuant to Regulation 13D-G under the Securities Exchange Act of 1934:</w:t>
      </w:r>
    </w:p>
    <w:p>
      <w:pPr>
        <w:spacing w:after="0" w:line="186" w:lineRule="exact"/>
        <w:rPr>
          <w:sz w:val="20"/>
          <w:szCs w:val="20"/>
          <w:color w:val="auto"/>
        </w:rPr>
      </w:pPr>
    </w:p>
    <w:p>
      <w:pPr>
        <w:ind w:right="20" w:firstLine="656"/>
        <w:spacing w:after="0" w:line="251" w:lineRule="auto"/>
        <w:tabs>
          <w:tab w:leader="none" w:pos="1189" w:val="left"/>
        </w:tabs>
        <w:numPr>
          <w:ilvl w:val="0"/>
          <w:numId w:val="20"/>
        </w:numPr>
        <w:rPr>
          <w:rFonts w:ascii="Arial" w:cs="Arial" w:eastAsia="Arial" w:hAnsi="Arial"/>
          <w:sz w:val="22"/>
          <w:szCs w:val="22"/>
          <w:color w:val="auto"/>
        </w:rPr>
      </w:pPr>
      <w:r>
        <w:rPr>
          <w:rFonts w:ascii="Arial" w:cs="Arial" w:eastAsia="Arial" w:hAnsi="Arial"/>
          <w:sz w:val="22"/>
          <w:szCs w:val="22"/>
          <w:color w:val="auto"/>
        </w:rPr>
        <w:t>Federated Hermes, Inc. as parent holding company of the investment advisers to registered investment companies that beneficially own the securities.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Voting Shares Irrevocable Trust, as holder of all the voting shares of Federated Hermes, Inc.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Thoms R. Donahue, individually and as Trustee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Rhodora J. Donahue, individually and as Trustee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J. Christopher Donahue, individually and as Trustee</w:t>
      </w:r>
    </w:p>
    <w:p>
      <w:pPr>
        <w:spacing w:after="0" w:line="206" w:lineRule="exact"/>
        <w:rPr>
          <w:sz w:val="20"/>
          <w:szCs w:val="20"/>
          <w:color w:val="auto"/>
        </w:rPr>
      </w:pPr>
    </w:p>
    <w:p>
      <w:pPr>
        <w:ind w:right="240" w:firstLine="648"/>
        <w:spacing w:after="0" w:line="252" w:lineRule="auto"/>
        <w:rPr>
          <w:sz w:val="20"/>
          <w:szCs w:val="20"/>
          <w:color w:val="auto"/>
        </w:rPr>
      </w:pPr>
      <w:r>
        <w:rPr>
          <w:rFonts w:ascii="Arial" w:cs="Arial" w:eastAsia="Arial" w:hAnsi="Arial"/>
          <w:sz w:val="21"/>
          <w:szCs w:val="21"/>
          <w:color w:val="auto"/>
        </w:rPr>
        <w:t>It is understood and agreed that each of the arties hereto is responsible for the timely filing of such statement any amendments thereto, and for the completeness and accuracy of the information concerning such party contained therein, but such party is not responsible for the completeness or accuracy of information concerning the other parties unless such party knows or has reason to believe that such information is incomplete or inaccurate.</w:t>
      </w:r>
    </w:p>
    <w:p>
      <w:pPr>
        <w:spacing w:after="0" w:line="174" w:lineRule="exact"/>
        <w:rPr>
          <w:sz w:val="20"/>
          <w:szCs w:val="20"/>
          <w:color w:val="auto"/>
        </w:rPr>
      </w:pPr>
    </w:p>
    <w:p>
      <w:pPr>
        <w:jc w:val="both"/>
        <w:ind w:right="260" w:firstLine="648"/>
        <w:spacing w:after="0"/>
        <w:rPr>
          <w:sz w:val="20"/>
          <w:szCs w:val="20"/>
          <w:color w:val="auto"/>
        </w:rPr>
      </w:pPr>
      <w:r>
        <w:rPr>
          <w:rFonts w:ascii="Arial" w:cs="Arial" w:eastAsia="Arial" w:hAnsi="Arial"/>
          <w:sz w:val="22"/>
          <w:szCs w:val="22"/>
          <w:color w:val="auto"/>
        </w:rPr>
        <w:t>It is understood and agreed that the joint filing of Schedule 13G shall not be construed as an admission that the reporting persons named herein constitute a group for purposes of Regulation 13D-G of the Securities Exchange Act of 1934, nor is a joint venture for purposes of the Investment Company Act of 1940.</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Date: February 10, 2020</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18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/s/J. Christopher Donahue</w:t>
            </w: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9560" w:type="dxa"/>
            <w:vAlign w:val="bottom"/>
            <w:tcBorders>
              <w:bottom w:val="single" w:sz="8" w:color="auto"/>
              <w:right w:val="single" w:sz="8" w:color="auto"/>
            </w:tcBorders>
          </w:tcPr>
          <w:p>
            <w:pPr>
              <w:spacing w:after="0"/>
              <w:rPr>
                <w:sz w:val="16"/>
                <w:szCs w:val="16"/>
                <w:color w:val="auto"/>
              </w:rPr>
            </w:pPr>
          </w:p>
        </w:tc>
      </w:tr>
      <w:tr>
        <w:trPr>
          <w:trHeight w:val="268"/>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J. Christopher Donahue, as President of Federated Hermes, Inc.</w:t>
            </w: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9560" w:type="dxa"/>
            <w:vAlign w:val="bottom"/>
            <w:tcBorders>
              <w:bottom w:val="single" w:sz="8" w:color="auto"/>
              <w:right w:val="single" w:sz="8" w:color="auto"/>
            </w:tcBorders>
          </w:tcPr>
          <w:p>
            <w:pPr>
              <w:spacing w:after="0"/>
              <w:rPr>
                <w:sz w:val="16"/>
                <w:szCs w:val="16"/>
                <w:color w:val="auto"/>
              </w:rPr>
            </w:pPr>
          </w:p>
        </w:tc>
      </w:tr>
      <w:tr>
        <w:trPr>
          <w:trHeight w:val="453"/>
        </w:trPr>
        <w:tc>
          <w:tcPr>
            <w:tcW w:w="1860" w:type="dxa"/>
            <w:vAlign w:val="bottom"/>
            <w:tcBorders>
              <w:left w:val="single" w:sz="8" w:color="auto"/>
              <w:bottom w:val="single" w:sz="8" w:color="auto"/>
              <w:right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spacing w:after="0"/>
              <w:rPr>
                <w:sz w:val="24"/>
                <w:szCs w:val="24"/>
                <w:color w:val="auto"/>
              </w:rPr>
            </w:pPr>
          </w:p>
        </w:tc>
      </w:tr>
      <w:tr>
        <w:trPr>
          <w:trHeight w:val="268"/>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/s/Thomas R. Donahue</w:t>
            </w: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9560" w:type="dxa"/>
            <w:vAlign w:val="bottom"/>
            <w:tcBorders>
              <w:bottom w:val="single" w:sz="8" w:color="auto"/>
              <w:right w:val="single" w:sz="8" w:color="auto"/>
            </w:tcBorders>
          </w:tcPr>
          <w:p>
            <w:pPr>
              <w:spacing w:after="0"/>
              <w:rPr>
                <w:sz w:val="16"/>
                <w:szCs w:val="16"/>
                <w:color w:val="auto"/>
              </w:rPr>
            </w:pPr>
          </w:p>
        </w:tc>
      </w:tr>
      <w:tr>
        <w:trPr>
          <w:trHeight w:val="268"/>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Thomas R. Donahue, individually and as Trustee of Voting Shares Irrevocable Trust..</w:t>
            </w: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9560" w:type="dxa"/>
            <w:vAlign w:val="bottom"/>
            <w:tcBorders>
              <w:bottom w:val="single" w:sz="8" w:color="auto"/>
              <w:right w:val="single" w:sz="8" w:color="auto"/>
            </w:tcBorders>
          </w:tcPr>
          <w:p>
            <w:pPr>
              <w:spacing w:after="0"/>
              <w:rPr>
                <w:sz w:val="16"/>
                <w:szCs w:val="16"/>
                <w:color w:val="auto"/>
              </w:rPr>
            </w:pPr>
          </w:p>
        </w:tc>
      </w:tr>
      <w:tr>
        <w:trPr>
          <w:trHeight w:val="453"/>
        </w:trPr>
        <w:tc>
          <w:tcPr>
            <w:tcW w:w="1860" w:type="dxa"/>
            <w:vAlign w:val="bottom"/>
            <w:tcBorders>
              <w:left w:val="single" w:sz="8" w:color="auto"/>
              <w:bottom w:val="single" w:sz="8" w:color="auto"/>
              <w:right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spacing w:after="0"/>
              <w:rPr>
                <w:sz w:val="24"/>
                <w:szCs w:val="24"/>
                <w:color w:val="auto"/>
              </w:rPr>
            </w:pPr>
          </w:p>
        </w:tc>
      </w:tr>
      <w:tr>
        <w:trPr>
          <w:trHeight w:val="268"/>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/s/Rhodora J. Donahue</w:t>
            </w: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9560" w:type="dxa"/>
            <w:vAlign w:val="bottom"/>
            <w:tcBorders>
              <w:bottom w:val="single" w:sz="8" w:color="auto"/>
              <w:right w:val="single" w:sz="8" w:color="auto"/>
            </w:tcBorders>
          </w:tcPr>
          <w:p>
            <w:pPr>
              <w:spacing w:after="0"/>
              <w:rPr>
                <w:sz w:val="16"/>
                <w:szCs w:val="16"/>
                <w:color w:val="auto"/>
              </w:rPr>
            </w:pPr>
          </w:p>
        </w:tc>
      </w:tr>
      <w:tr>
        <w:trPr>
          <w:trHeight w:val="215"/>
        </w:trPr>
        <w:tc>
          <w:tcPr>
            <w:tcW w:w="186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Name/Title:</w:t>
            </w:r>
          </w:p>
        </w:tc>
        <w:tc>
          <w:tcPr>
            <w:tcW w:w="956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4"/>
              </w:rPr>
              <w:t>Rhodora J. Donahue, individually and as Trustee as Voting Shares Irrevocable Trust, by J. Christopher</w:t>
            </w:r>
          </w:p>
        </w:tc>
      </w:tr>
      <w:tr>
        <w:trPr>
          <w:trHeight w:val="275"/>
        </w:trPr>
        <w:tc>
          <w:tcPr>
            <w:tcW w:w="1860" w:type="dxa"/>
            <w:vAlign w:val="bottom"/>
            <w:tcBorders>
              <w:left w:val="single" w:sz="8" w:color="auto"/>
              <w:right w:val="single" w:sz="8" w:color="auto"/>
            </w:tcBorders>
          </w:tcPr>
          <w:p>
            <w:pPr>
              <w:spacing w:after="0"/>
              <w:rPr>
                <w:sz w:val="23"/>
                <w:szCs w:val="23"/>
                <w:color w:val="auto"/>
              </w:rPr>
            </w:pP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Donahue, as attorney-in-fact.</w:t>
            </w:r>
          </w:p>
        </w:tc>
      </w:tr>
      <w:tr>
        <w:trPr>
          <w:trHeight w:val="206"/>
        </w:trPr>
        <w:tc>
          <w:tcPr>
            <w:tcW w:w="1860" w:type="dxa"/>
            <w:vAlign w:val="bottom"/>
            <w:tcBorders>
              <w:left w:val="single" w:sz="8" w:color="auto"/>
              <w:bottom w:val="single" w:sz="8" w:color="auto"/>
              <w:right w:val="single" w:sz="8" w:color="auto"/>
            </w:tcBorders>
          </w:tcPr>
          <w:p>
            <w:pPr>
              <w:spacing w:after="0"/>
              <w:rPr>
                <w:sz w:val="17"/>
                <w:szCs w:val="17"/>
                <w:color w:val="auto"/>
              </w:rPr>
            </w:pPr>
          </w:p>
        </w:tc>
        <w:tc>
          <w:tcPr>
            <w:tcW w:w="9560" w:type="dxa"/>
            <w:vAlign w:val="bottom"/>
            <w:tcBorders>
              <w:bottom w:val="single" w:sz="8" w:color="auto"/>
              <w:right w:val="single" w:sz="8" w:color="auto"/>
            </w:tcBorders>
          </w:tcPr>
          <w:p>
            <w:pPr>
              <w:spacing w:after="0"/>
              <w:rPr>
                <w:sz w:val="17"/>
                <w:szCs w:val="17"/>
                <w:color w:val="auto"/>
              </w:rPr>
            </w:pPr>
          </w:p>
        </w:tc>
      </w:tr>
      <w:tr>
        <w:trPr>
          <w:trHeight w:val="453"/>
        </w:trPr>
        <w:tc>
          <w:tcPr>
            <w:tcW w:w="1860" w:type="dxa"/>
            <w:vAlign w:val="bottom"/>
            <w:tcBorders>
              <w:left w:val="single" w:sz="8" w:color="auto"/>
              <w:bottom w:val="single" w:sz="8" w:color="auto"/>
              <w:right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spacing w:after="0"/>
              <w:rPr>
                <w:sz w:val="24"/>
                <w:szCs w:val="24"/>
                <w:color w:val="auto"/>
              </w:rPr>
            </w:pPr>
          </w:p>
        </w:tc>
      </w:tr>
      <w:tr>
        <w:trPr>
          <w:trHeight w:val="268"/>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/s/J. Christopher Donahue</w:t>
            </w: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9560" w:type="dxa"/>
            <w:vAlign w:val="bottom"/>
            <w:tcBorders>
              <w:bottom w:val="single" w:sz="8" w:color="auto"/>
              <w:right w:val="single" w:sz="8" w:color="auto"/>
            </w:tcBorders>
          </w:tcPr>
          <w:p>
            <w:pPr>
              <w:spacing w:after="0"/>
              <w:rPr>
                <w:sz w:val="16"/>
                <w:szCs w:val="16"/>
                <w:color w:val="auto"/>
              </w:rPr>
            </w:pPr>
          </w:p>
        </w:tc>
      </w:tr>
      <w:tr>
        <w:trPr>
          <w:trHeight w:val="268"/>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J. Christopher Donahue, individually and as Trustee of Voting Shares Irrevocable Trust</w:t>
            </w: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9560" w:type="dxa"/>
            <w:vAlign w:val="bottom"/>
            <w:tcBorders>
              <w:bottom w:val="single" w:sz="8" w:color="auto"/>
              <w:right w:val="single" w:sz="8" w:color="auto"/>
            </w:tcBorders>
          </w:tcPr>
          <w:p>
            <w:pPr>
              <w:spacing w:after="0"/>
              <w:rPr>
                <w:sz w:val="16"/>
                <w:szCs w:val="16"/>
                <w:color w:val="auto"/>
              </w:rPr>
            </w:pPr>
          </w:p>
        </w:tc>
      </w:tr>
    </w:tbl>
    <w:p>
      <w:pPr>
        <w:spacing w:after="0" w:line="195" w:lineRule="exact"/>
        <w:rPr>
          <w:sz w:val="20"/>
          <w:szCs w:val="20"/>
          <w:color w:val="auto"/>
        </w:rPr>
      </w:pPr>
    </w:p>
    <w:p>
      <w:pPr>
        <w:ind w:right="200" w:firstLine="8"/>
        <w:spacing w:after="0" w:line="274" w:lineRule="auto"/>
        <w:tabs>
          <w:tab w:leader="none" w:pos="536"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number of shares indicated represent shares beneficially owned by registered investment companies and separate accounts advised by subsidiaries of Federated Hermes, Inc. that have been delegated the power to direct investment and power to vote the securities by the registered investment companies’ board of trustees or directors and by the separate accounts’ principals. All of the voting securities of Federated Hermes, Inc. are held in the Voting Shares Irrevocable Trust (“Trust”), the trustees of which are Thomas R. Donahue, Rhodora J Donahue, and J. Christopher Donahue (“Trustees”). In accordance with Rule 13d-4 under the 1934 Act, the Trust, Trustees, and parent holding company declare that the filing of this statement should not be construed as an admission that any of the investment advisers, parent holding company, Trust, and Trustees are beneficial owners (for the purposes of Sections 13(d) and/or 13(g) of the Act) of any securities covered by this statement, and such advisers, parent holding company, Trust, and Trustees expressly disclaim that they are the beneficial owners of such securities.</w:t>
      </w:r>
    </w:p>
    <w:p>
      <w:pPr>
        <w:sectPr>
          <w:pgSz w:w="11900" w:h="16838" w:orient="portrait"/>
          <w:cols w:equalWidth="0" w:num="1">
            <w:col w:w="11420"/>
          </w:cols>
          <w:pgMar w:left="240" w:top="685" w:right="239" w:bottom="216"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color w:val="auto"/>
        </w:rPr>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144780</wp:posOffset>
            </wp:positionV>
            <wp:extent cx="5394325" cy="70751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94325" cy="7075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“3”</w:t>
      </w:r>
    </w:p>
    <w:p>
      <w:pPr>
        <w:sectPr>
          <w:pgSz w:w="11900" w:h="16838" w:orient="portrait"/>
          <w:cols w:equalWidth="0" w:num="1">
            <w:col w:w="9019"/>
          </w:cols>
          <w:pgMar w:left="1440" w:top="928" w:right="1440" w:bottom="1440"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351145" cy="69037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351145" cy="69037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decimal"/>
      <w:start w:val="1"/>
    </w:lvl>
    <w:lvl w:ilvl="1">
      <w:lvlJc w:val="left"/>
      <w:lvlText w:val="%2."/>
      <w:numFmt w:val="decimal"/>
      <w:start w:val="7"/>
    </w:lvl>
  </w:abstractNum>
  <w:abstractNum w:abstractNumId="3">
    <w:nsid w:val="140E0F76"/>
    <w:multiLevelType w:val="hybridMultilevel"/>
    <w:lvl w:ilvl="0">
      <w:lvlJc w:val="left"/>
      <w:lvlText w:val="%1."/>
      <w:numFmt w:val="decimal"/>
      <w:start w:val="9"/>
    </w:lvl>
    <w:lvl w:ilvl="1">
      <w:lvlJc w:val="left"/>
      <w:lvlText w:val="%2"/>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9"/>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lvl w:ilvl="1">
      <w:lvlJc w:val="left"/>
      <w:lvlText w:val="%2."/>
      <w:numFmt w:val="decimal"/>
      <w:start w:val="7"/>
    </w:lvl>
  </w:abstractNum>
  <w:abstractNum w:abstractNumId="8">
    <w:nsid w:val="1BEFD79F"/>
    <w:multiLevelType w:val="hybridMultilevel"/>
    <w:lvl w:ilvl="0">
      <w:lvlJc w:val="left"/>
      <w:lvlText w:val="%1."/>
      <w:numFmt w:val="decimal"/>
      <w:start w:val="9"/>
    </w:lvl>
    <w:lvl w:ilvl="1">
      <w:lvlJc w:val="left"/>
      <w:lvlText w:val="%2"/>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lvl w:ilvl="1">
      <w:lvlJc w:val="left"/>
      <w:lvlText w:val="%2."/>
      <w:numFmt w:val="decimal"/>
      <w:start w:val="8"/>
    </w:lvl>
  </w:abstractNum>
  <w:abstractNum w:abstractNumId="11">
    <w:nsid w:val="4E6AFB66"/>
    <w:multiLevelType w:val="hybridMultilevel"/>
    <w:lvl w:ilvl="0">
      <w:lvlJc w:val="left"/>
      <w:lvlText w:val="%1."/>
      <w:numFmt w:val="decimal"/>
      <w:start w:val="9"/>
    </w:lvl>
    <w:lvl w:ilvl="1">
      <w:lvlJc w:val="left"/>
      <w:lvlText w:val="%2"/>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lvl w:ilvl="1">
      <w:lvlJc w:val="left"/>
      <w:lvlText w:val="%2."/>
      <w:numFmt w:val="decimal"/>
      <w:start w:val="7"/>
    </w:lvl>
  </w:abstractNum>
  <w:abstractNum w:abstractNumId="14">
    <w:nsid w:val="431BD7B7"/>
    <w:multiLevelType w:val="hybridMultilevel"/>
    <w:lvl w:ilvl="0">
      <w:lvlJc w:val="left"/>
      <w:lvlText w:val="%1."/>
      <w:numFmt w:val="decimal"/>
      <w:start w:val="9"/>
    </w:lvl>
    <w:lvl w:ilvl="1">
      <w:lvlJc w:val="left"/>
      <w:lvlText w:val="%2"/>
      <w:numFmt w:val="decimal"/>
      <w:start w:val="1"/>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lowerLetter"/>
      <w:start w:val="2"/>
    </w:lvl>
  </w:abstractNum>
  <w:abstractNum w:abstractNumId="18">
    <w:nsid w:val="62BBD95A"/>
    <w:multiLevelType w:val="hybridMultilevel"/>
    <w:lvl w:ilvl="0">
      <w:lvlJc w:val="left"/>
      <w:lvlText w:val="(%1)"/>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2020-02-10T13:34:46Z</dcterms:created>
  <dcterms:modified xsi:type="dcterms:W3CDTF">2020-02-10T13:34:46Z</dcterms:modified>
</cp:coreProperties>
</file>