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96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964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MACK JOHN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111 W. 19TH STREET, 8TH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New Fortress Energy LLC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NFE</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05/21/2019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10011</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Class A Shares</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w w:val="97"/>
              </w:rPr>
              <w:t>05/21/2019</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P</w:t>
            </w:r>
          </w:p>
        </w:tc>
        <w:tc>
          <w:tcPr>
            <w:tcW w:w="720" w:type="dxa"/>
            <w:vAlign w:val="bottom"/>
            <w:tcBorders>
              <w:bottom w:val="single" w:sz="8" w:color="2C2C2C"/>
            </w:tcBorders>
          </w:tcPr>
          <w:p>
            <w:pPr>
              <w:jc w:val="right"/>
              <w:ind w:right="32"/>
              <w:spacing w:after="0"/>
              <w:rPr>
                <w:sz w:val="20"/>
                <w:szCs w:val="20"/>
                <w:color w:val="auto"/>
              </w:rPr>
            </w:pPr>
            <w:r>
              <w:rPr>
                <w:rFonts w:ascii="Arial" w:cs="Arial" w:eastAsia="Arial" w:hAnsi="Arial"/>
                <w:sz w:val="18"/>
                <w:szCs w:val="18"/>
                <w:color w:val="0000FF"/>
              </w:rPr>
              <w:t>7,500</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A</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2"/>
              </w:rPr>
              <w:t>$</w:t>
            </w:r>
            <w:r>
              <w:rPr>
                <w:rFonts w:ascii="Arial" w:cs="Arial" w:eastAsia="Arial" w:hAnsi="Arial"/>
                <w:sz w:val="18"/>
                <w:szCs w:val="18"/>
                <w:color w:val="0000FF"/>
                <w:w w:val="82"/>
              </w:rPr>
              <w:t>13.03</w:t>
            </w:r>
            <w:r>
              <w:rPr>
                <w:rFonts w:ascii="Arial" w:cs="Arial" w:eastAsia="Arial" w:hAnsi="Arial"/>
                <w:sz w:val="22"/>
                <w:szCs w:val="22"/>
                <w:color w:val="008000"/>
                <w:w w:val="82"/>
                <w:vertAlign w:val="superscript"/>
              </w:rPr>
              <w:t>(1)</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113,795</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Class A Shares</w:t>
            </w:r>
          </w:p>
        </w:tc>
        <w:tc>
          <w:tcPr>
            <w:tcW w:w="1140" w:type="dxa"/>
            <w:vAlign w:val="bottom"/>
          </w:tcPr>
          <w:p>
            <w:pPr>
              <w:spacing w:after="0"/>
              <w:rPr>
                <w:sz w:val="23"/>
                <w:szCs w:val="23"/>
                <w:color w:val="auto"/>
              </w:rPr>
            </w:pPr>
          </w:p>
        </w:tc>
        <w:tc>
          <w:tcPr>
            <w:tcW w:w="1620" w:type="dxa"/>
            <w:vAlign w:val="bottom"/>
            <w:gridSpan w:val="2"/>
          </w:tcPr>
          <w:p>
            <w:pPr>
              <w:ind w:left="720"/>
              <w:spacing w:after="0"/>
              <w:rPr>
                <w:sz w:val="20"/>
                <w:szCs w:val="20"/>
                <w:color w:val="auto"/>
              </w:rPr>
            </w:pPr>
            <w:r>
              <w:rPr>
                <w:rFonts w:ascii="Arial" w:cs="Arial" w:eastAsia="Arial" w:hAnsi="Arial"/>
                <w:sz w:val="18"/>
                <w:szCs w:val="18"/>
                <w:color w:val="0000FF"/>
                <w:w w:val="97"/>
              </w:rPr>
              <w:t>05/22/2019</w:t>
            </w: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0000FF"/>
              </w:rPr>
              <w:t>P</w:t>
            </w:r>
          </w:p>
        </w:tc>
        <w:tc>
          <w:tcPr>
            <w:tcW w:w="720" w:type="dxa"/>
            <w:vAlign w:val="bottom"/>
          </w:tcPr>
          <w:p>
            <w:pPr>
              <w:jc w:val="right"/>
              <w:ind w:right="32"/>
              <w:spacing w:after="0"/>
              <w:rPr>
                <w:sz w:val="20"/>
                <w:szCs w:val="20"/>
                <w:color w:val="auto"/>
              </w:rPr>
            </w:pPr>
            <w:r>
              <w:rPr>
                <w:rFonts w:ascii="Arial" w:cs="Arial" w:eastAsia="Arial" w:hAnsi="Arial"/>
                <w:sz w:val="18"/>
                <w:szCs w:val="18"/>
                <w:color w:val="0000FF"/>
              </w:rPr>
              <w:t>2,286</w:t>
            </w:r>
          </w:p>
        </w:tc>
        <w:tc>
          <w:tcPr>
            <w:tcW w:w="700" w:type="dxa"/>
            <w:vAlign w:val="bottom"/>
          </w:tcPr>
          <w:p>
            <w:pPr>
              <w:ind w:left="320"/>
              <w:spacing w:after="0"/>
              <w:rPr>
                <w:sz w:val="20"/>
                <w:szCs w:val="20"/>
                <w:color w:val="auto"/>
              </w:rPr>
            </w:pPr>
            <w:r>
              <w:rPr>
                <w:rFonts w:ascii="Arial" w:cs="Arial" w:eastAsia="Arial" w:hAnsi="Arial"/>
                <w:sz w:val="18"/>
                <w:szCs w:val="18"/>
                <w:color w:val="0000FF"/>
              </w:rPr>
              <w:t>A</w:t>
            </w:r>
          </w:p>
        </w:tc>
        <w:tc>
          <w:tcPr>
            <w:tcW w:w="700" w:type="dxa"/>
            <w:vAlign w:val="bottom"/>
            <w:gridSpan w:val="2"/>
          </w:tcPr>
          <w:p>
            <w:pPr>
              <w:jc w:val="center"/>
              <w:ind w:right="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12.8</w:t>
            </w:r>
          </w:p>
        </w:tc>
        <w:tc>
          <w:tcPr>
            <w:tcW w:w="1240" w:type="dxa"/>
            <w:vAlign w:val="bottom"/>
            <w:gridSpan w:val="2"/>
          </w:tcPr>
          <w:p>
            <w:pPr>
              <w:ind w:left="320"/>
              <w:spacing w:after="0"/>
              <w:rPr>
                <w:sz w:val="20"/>
                <w:szCs w:val="20"/>
                <w:color w:val="auto"/>
              </w:rPr>
            </w:pPr>
            <w:r>
              <w:rPr>
                <w:rFonts w:ascii="Arial" w:cs="Arial" w:eastAsia="Arial" w:hAnsi="Arial"/>
                <w:sz w:val="18"/>
                <w:szCs w:val="18"/>
                <w:color w:val="0000FF"/>
              </w:rPr>
              <w:t>116,081</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580" w:type="dxa"/>
            <w:vAlign w:val="bottom"/>
            <w:tcBorders>
              <w:bottom w:val="single" w:sz="8" w:color="2C2C2C"/>
            </w:tcBorders>
            <w:gridSpan w:val="9"/>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1"/>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9"/>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1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shares were purchased in multiple transactions and the price reported is a weighted average. The purchase price ranged from $13.00 to $13.10.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John J. Mack, by Cameron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284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842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D. MacDougall as Attorney-in- 05/23/2019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17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177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72147" TargetMode="External"/><Relationship Id="rId13" Type="http://schemas.openxmlformats.org/officeDocument/2006/relationships/hyperlink" Target="http://www.sec.gov/cgi-bin/browse-edgar?action=getcompany&amp;CIK=00017497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2019-12-23T22:00:24Z</dcterms:created>
  <dcterms:modified xsi:type="dcterms:W3CDTF">2019-12-23T22:00:24Z</dcterms:modified>
</cp:coreProperties>
</file>