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4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September 4, 2024</w:t>
      </w:r>
    </w:p>
    <w:p>
      <w:pPr>
        <w:spacing w:after="0" w:line="14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New Fortress Energy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733" w:right="399" w:bottom="1440" w:gutter="0" w:footer="0" w:header="0"/>
        </w:sectPr>
      </w:pPr>
    </w:p>
    <w:p>
      <w:pPr>
        <w:spacing w:after="0" w:line="179" w:lineRule="exact"/>
        <w:rPr>
          <w:sz w:val="24"/>
          <w:szCs w:val="24"/>
          <w:color w:val="auto"/>
        </w:rPr>
      </w:pPr>
    </w:p>
    <w:p>
      <w:pPr>
        <w:ind w:left="1828"/>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b w:val="1"/>
          <w:bCs w:val="1"/>
          <w:color w:val="auto"/>
        </w:rPr>
        <w:t>001-38790</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83-1482060</w:t>
      </w:r>
    </w:p>
    <w:p>
      <w:pPr>
        <w:spacing w:after="0" w:line="45" w:lineRule="exact"/>
        <w:rPr>
          <w:sz w:val="24"/>
          <w:szCs w:val="24"/>
          <w:color w:val="auto"/>
        </w:rPr>
      </w:pPr>
    </w:p>
    <w:p>
      <w:pPr>
        <w:sectPr>
          <w:pgSz w:w="11900" w:h="16838" w:orient="portrait"/>
          <w:cols w:equalWidth="0" w:num="3">
            <w:col w:w="4788" w:space="720"/>
            <w:col w:w="2820" w:space="720"/>
            <w:col w:w="2160"/>
          </w:cols>
          <w:pgMar w:left="292" w:top="733" w:right="399" w:bottom="1440" w:gutter="0" w:footer="0" w:header="0"/>
          <w:type w:val="continuous"/>
        </w:sectPr>
      </w:pPr>
    </w:p>
    <w:p>
      <w:pPr>
        <w:ind w:left="1208"/>
        <w:spacing w:after="0"/>
        <w:rPr>
          <w:sz w:val="20"/>
          <w:szCs w:val="20"/>
          <w:color w:val="auto"/>
        </w:rPr>
      </w:pPr>
      <w:r>
        <w:rPr>
          <w:rFonts w:ascii="Times New Roman" w:cs="Times New Roman" w:eastAsia="Times New Roman" w:hAnsi="Times New Roman"/>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Times New Roman" w:cs="Times New Roman" w:eastAsia="Times New Roman" w:hAnsi="Times New Roman"/>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(IRS Employer Identification No.)</w:t>
      </w:r>
    </w:p>
    <w:p>
      <w:pPr>
        <w:spacing w:after="0" w:line="200" w:lineRule="exact"/>
        <w:rPr>
          <w:sz w:val="24"/>
          <w:szCs w:val="24"/>
          <w:color w:val="auto"/>
        </w:rPr>
      </w:pPr>
    </w:p>
    <w:p>
      <w:pPr>
        <w:sectPr>
          <w:pgSz w:w="11900" w:h="16838" w:orient="portrait"/>
          <w:cols w:equalWidth="0" w:num="3">
            <w:col w:w="4508" w:space="720"/>
            <w:col w:w="2740" w:space="720"/>
            <w:col w:w="2520"/>
          </w:cols>
          <w:pgMar w:left="292" w:top="733" w:right="399" w:bottom="1440" w:gutter="0" w:footer="0" w:header="0"/>
          <w:type w:val="continuous"/>
        </w:sectPr>
      </w:pPr>
    </w:p>
    <w:p>
      <w:pPr>
        <w:spacing w:after="0" w:line="9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1"/>
          <w:szCs w:val="11"/>
          <w:b w:val="1"/>
          <w:bCs w:val="1"/>
          <w:color w:val="auto"/>
        </w:rPr>
        <w:t>111 W. 19th Street, 8th Floor</w:t>
      </w:r>
    </w:p>
    <w:p>
      <w:pPr>
        <w:spacing w:after="0" w:line="2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10011</w:t>
      </w:r>
    </w:p>
    <w:p>
      <w:pPr>
        <w:spacing w:after="0" w:line="36" w:lineRule="exact"/>
        <w:rPr>
          <w:sz w:val="24"/>
          <w:szCs w:val="24"/>
          <w:color w:val="auto"/>
        </w:rPr>
      </w:pPr>
    </w:p>
    <w:p>
      <w:pPr>
        <w:sectPr>
          <w:pgSz w:w="11900" w:h="16838" w:orient="portrait"/>
          <w:cols w:equalWidth="0" w:num="2">
            <w:col w:w="8428" w:space="720"/>
            <w:col w:w="2060"/>
          </w:cols>
          <w:pgMar w:left="292" w:top="733" w:right="399" w:bottom="1440" w:gutter="0" w:footer="0" w:header="0"/>
          <w:type w:val="continuous"/>
        </w:sectPr>
      </w:pPr>
    </w:p>
    <w:p>
      <w:pPr>
        <w:ind w:left="262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74" w:lineRule="exact"/>
        <w:rPr>
          <w:sz w:val="24"/>
          <w:szCs w:val="24"/>
          <w:color w:val="auto"/>
        </w:rPr>
      </w:pPr>
    </w:p>
    <w:p>
      <w:pPr>
        <w:ind w:left="3948"/>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(516) 268-7400</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Times New Roman" w:cs="Times New Roman" w:eastAsia="Times New Roman" w:hAnsi="Times New Roman"/>
          <w:sz w:val="11"/>
          <w:szCs w:val="11"/>
          <w:color w:val="auto"/>
        </w:rPr>
        <w:t>(Zip Code)</w:t>
      </w:r>
    </w:p>
    <w:p>
      <w:pPr>
        <w:spacing w:after="0" w:line="412" w:lineRule="exact"/>
        <w:rPr>
          <w:sz w:val="24"/>
          <w:szCs w:val="24"/>
          <w:color w:val="auto"/>
        </w:rPr>
      </w:pPr>
    </w:p>
    <w:p>
      <w:pPr>
        <w:sectPr>
          <w:pgSz w:w="11900" w:h="16838" w:orient="portrait"/>
          <w:cols w:equalWidth="0" w:num="2">
            <w:col w:w="8308" w:space="720"/>
            <w:col w:w="2180"/>
          </w:cols>
          <w:pgMar w:left="292" w:top="733" w:right="399" w:bottom="1440" w:gutter="0" w:footer="0" w:header="0"/>
          <w:type w:val="continuous"/>
        </w:sectPr>
      </w:pPr>
    </w:p>
    <w:p>
      <w:pPr>
        <w:spacing w:after="0" w:line="13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6" w:lineRule="exact"/>
        <w:rPr>
          <w:sz w:val="24"/>
          <w:szCs w:val="24"/>
          <w:color w:val="auto"/>
        </w:rPr>
      </w:pPr>
    </w:p>
    <w:tbl>
      <w:tblPr>
        <w:tblLayout w:type="fixed"/>
        <w:tblInd w:w="488" w:type="dxa"/>
        <w:tblCellMar>
          <w:top w:w="0" w:type="dxa"/>
          <w:left w:w="0" w:type="dxa"/>
          <w:bottom w:w="0" w:type="dxa"/>
          <w:right w:w="0" w:type="dxa"/>
        </w:tblCellMar>
      </w:tblPr>
      <w:tr>
        <w:trPr>
          <w:trHeight w:val="159"/>
        </w:trPr>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90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468"/>
        </w:trPr>
        <w:tc>
          <w:tcPr>
            <w:tcW w:w="8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1980" w:type="dxa"/>
            <w:vAlign w:val="bottom"/>
          </w:tcPr>
          <w:p>
            <w:pPr>
              <w:spacing w:after="0"/>
              <w:rPr>
                <w:sz w:val="24"/>
                <w:szCs w:val="24"/>
                <w:color w:val="auto"/>
              </w:rPr>
            </w:pPr>
          </w:p>
        </w:tc>
        <w:tc>
          <w:tcPr>
            <w:tcW w:w="250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78"/>
        </w:trPr>
        <w:tc>
          <w:tcPr>
            <w:tcW w:w="8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“NFE”</w:t>
            </w: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r>
        <w:trPr>
          <w:trHeight w:val="162"/>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Class A Common Stock, par value $0.01 per share</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223" w:lineRule="exact"/>
        <w:rPr>
          <w:sz w:val="24"/>
          <w:szCs w:val="24"/>
          <w:color w:val="auto"/>
        </w:rPr>
      </w:pPr>
    </w:p>
    <w:p>
      <w:pPr>
        <w:ind w:left="8" w:right="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148" w:hanging="148"/>
        <w:spacing w:after="0"/>
        <w:tabs>
          <w:tab w:leader="none" w:pos="1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59" w:lineRule="exact"/>
        <w:rPr>
          <w:sz w:val="24"/>
          <w:szCs w:val="24"/>
          <w:color w:val="auto"/>
        </w:rPr>
      </w:pPr>
    </w:p>
    <w:p>
      <w:pPr>
        <w:ind w:left="8"/>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365125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33"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On September 4, 2024, New Fortress Energy Inc. ("NFE Inc") posted a Detailed Financial Update presentation to its corporate website, newfortressenergy.com. A copy of the presentation is attached here as 99.1 to this Report on Form 8-K.</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99.1 Presentation of NFE Inc. dated September 2024.</w:t>
      </w:r>
    </w:p>
    <w:p>
      <w:pPr>
        <w:spacing w:after="0" w:line="219" w:lineRule="auto"/>
        <w:rPr>
          <w:sz w:val="20"/>
          <w:szCs w:val="20"/>
          <w:color w:val="auto"/>
        </w:rPr>
      </w:pPr>
      <w:r>
        <w:rPr>
          <w:rFonts w:ascii="Times New Roman" w:cs="Times New Roman" w:eastAsia="Times New Roman" w:hAnsi="Times New Roman"/>
          <w:sz w:val="12"/>
          <w:szCs w:val="12"/>
          <w:color w:val="auto"/>
        </w:rPr>
        <w:t>.</w:t>
      </w:r>
    </w:p>
    <w:p>
      <w:pPr>
        <w:ind w:right="20"/>
        <w:spacing w:after="0" w:line="258" w:lineRule="auto"/>
        <w:rPr>
          <w:sz w:val="20"/>
          <w:szCs w:val="20"/>
          <w:color w:val="auto"/>
        </w:rPr>
      </w:pPr>
      <w:r>
        <w:rPr>
          <w:rFonts w:ascii="Times New Roman" w:cs="Times New Roman" w:eastAsia="Times New Roman" w:hAnsi="Times New Roman"/>
          <w:sz w:val="12"/>
          <w:szCs w:val="12"/>
          <w:color w:val="auto"/>
        </w:rPr>
        <w:t>Exhibit 99.1 is being furnished pursuant to Item 7.01 of Form 8-K and the information included therein shall not be deemed “filed” for purposes of Section 18 of the Exchange Act or otherwise subject to the liabilities under that Section and shall not be deemed to be incorporated by reference into any filing of NFE Inc. under the Securities Act of 1933 or the Exchange Act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0340" w:type="dxa"/>
            <w:vAlign w:val="bottom"/>
            <w:vMerge w:val="restart"/>
          </w:tcPr>
          <w:p>
            <w:pPr>
              <w:ind w:left="48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No.</w:t>
            </w:r>
          </w:p>
        </w:tc>
        <w:tc>
          <w:tcPr>
            <w:tcW w:w="10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0000FF"/>
            </w:tcBorders>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340" w:type="dxa"/>
            <w:vAlign w:val="bottom"/>
            <w:tcBorders>
              <w:top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color w:val="auto"/>
              </w:rPr>
              <w:t>99.1 Presentation of NFE Inc. dated September 2024.</w:t>
            </w:r>
          </w:p>
        </w:tc>
        <w:tc>
          <w:tcPr>
            <w:tcW w:w="0" w:type="dxa"/>
            <w:vAlign w:val="bottom"/>
          </w:tcPr>
          <w:p>
            <w:pPr>
              <w:spacing w:after="0"/>
              <w:rPr>
                <w:sz w:val="1"/>
                <w:szCs w:val="1"/>
                <w:color w:val="auto"/>
              </w:rPr>
            </w:pPr>
          </w:p>
        </w:tc>
      </w:tr>
      <w:tr>
        <w:trPr>
          <w:trHeight w:val="178"/>
        </w:trPr>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368"/>
        </w:trPr>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60" w:type="dxa"/>
            <w:vAlign w:val="bottom"/>
          </w:tcPr>
          <w:p>
            <w:pPr>
              <w:spacing w:after="0"/>
              <w:rPr>
                <w:sz w:val="13"/>
                <w:szCs w:val="13"/>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tc>
      </w:tr>
      <w:tr>
        <w:trPr>
          <w:trHeight w:val="180"/>
        </w:trPr>
        <w:tc>
          <w:tcPr>
            <w:tcW w:w="5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171"/>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Date: September 4, 2024</w:t>
            </w: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 Christopher S. Guinta</w:t>
            </w:r>
          </w:p>
        </w:tc>
      </w:tr>
      <w:tr>
        <w:trPr>
          <w:trHeight w:val="160"/>
        </w:trPr>
        <w:tc>
          <w:tcPr>
            <w:tcW w:w="5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S. Guinta</w:t>
            </w:r>
          </w:p>
        </w:tc>
      </w:tr>
      <w:tr>
        <w:trPr>
          <w:trHeight w:val="171"/>
        </w:trPr>
        <w:tc>
          <w:tcPr>
            <w:tcW w:w="5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280"/>
          </w:cols>
          <w:pgMar w:left="300" w:top="665"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3754755</wp:posOffset>
            </wp:positionV>
            <wp:extent cx="713041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2024-09-05T06:03:31Z</dcterms:created>
  <dcterms:modified xsi:type="dcterms:W3CDTF">2024-09-05T06:03:31Z</dcterms:modified>
</cp:coreProperties>
</file>