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622633.xml.htm"/>
      <w:bookmarkStart w:id="1" w:name="kswkform3_178362263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Hundt Frederick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 19TH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New Fortress Energy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NFE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28,749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07"/>
        <w:gridCol w:w="1221"/>
        <w:gridCol w:w="1132"/>
        <w:gridCol w:w="1165"/>
        <w:gridCol w:w="946"/>
        <w:gridCol w:w="1275"/>
        <w:gridCol w:w="1242"/>
        <w:gridCol w:w="1417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11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49,587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 that vests on January 2, 2027, subject to the Reporting Person remaining employed with the Issuer on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W. Hundt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9994" TargetMode="External"/><Relationship Id="rId3" Type="http://schemas.openxmlformats.org/officeDocument/2006/relationships/hyperlink" Target="http://www.sec.gov/cgi-bin/browse-edgar?action=getcompany&amp;CIK=00017497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432</Words>
  <Characters>2351</Characters>
  <CharactersWithSpaces>2735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