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NEW FORTRESS ENERGY LLC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#644393100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#644393100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308,300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2,122,562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2,122,562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10.168%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#644393100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2,122,562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2,122,562</w:t>
      </w:r>
    </w:p>
    <w:p>
      <w:pPr>
        <w:spacing w:after="0" w:line="237" w:lineRule="auto"/>
        <w:rPr>
          <w:sz w:val="20"/>
          <w:szCs w:val="20"/>
          <w:color w:val="auto"/>
        </w:rPr>
      </w:pPr>
      <w:r>
        <w:rPr>
          <w:rFonts w:ascii="Courier New" w:cs="Courier New" w:eastAsia="Courier New" w:hAnsi="Courier New"/>
          <w:sz w:val="18"/>
          <w:szCs w:val="18"/>
          <w:color w:val="auto"/>
        </w:rPr>
        <w:t>Item 11: 10.168%</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#644393100</w:t>
      </w:r>
    </w:p>
    <w:p>
      <w:pPr>
        <w:spacing w:after="0" w:line="238" w:lineRule="auto"/>
        <w:rPr>
          <w:sz w:val="20"/>
          <w:szCs w:val="20"/>
          <w:color w:val="auto"/>
        </w:rPr>
      </w:pPr>
      <w:r>
        <w:rPr>
          <w:rFonts w:ascii="Courier New" w:cs="Courier New" w:eastAsia="Courier New" w:hAnsi="Courier New"/>
          <w:sz w:val="18"/>
          <w:szCs w:val="18"/>
          <w:color w:val="auto"/>
        </w:rPr>
        <w:t>Item 1: Reporting Person - Fidelity Mid-Cap Stock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Massachusetts</w:t>
      </w:r>
    </w:p>
    <w:p>
      <w:pPr>
        <w:spacing w:after="0"/>
        <w:rPr>
          <w:sz w:val="20"/>
          <w:szCs w:val="20"/>
          <w:color w:val="auto"/>
        </w:rPr>
      </w:pPr>
      <w:r>
        <w:rPr>
          <w:rFonts w:ascii="Courier New" w:cs="Courier New" w:eastAsia="Courier New" w:hAnsi="Courier New"/>
          <w:sz w:val="18"/>
          <w:szCs w:val="18"/>
          <w:color w:val="auto"/>
        </w:rPr>
        <w:t>Item 5: 1,277,400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1,277,400</w:t>
      </w:r>
    </w:p>
    <w:p>
      <w:pPr>
        <w:spacing w:after="0" w:line="237" w:lineRule="auto"/>
        <w:rPr>
          <w:sz w:val="20"/>
          <w:szCs w:val="20"/>
          <w:color w:val="auto"/>
        </w:rPr>
      </w:pPr>
      <w:r>
        <w:rPr>
          <w:rFonts w:ascii="Courier New" w:cs="Courier New" w:eastAsia="Courier New" w:hAnsi="Courier New"/>
          <w:sz w:val="18"/>
          <w:szCs w:val="18"/>
          <w:color w:val="auto"/>
        </w:rPr>
        <w:t>Item 11: 6.119%</w:t>
      </w:r>
    </w:p>
    <w:p>
      <w:pPr>
        <w:spacing w:after="0" w:line="238" w:lineRule="auto"/>
        <w:rPr>
          <w:sz w:val="20"/>
          <w:szCs w:val="20"/>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FORTRESS ENERGY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111 W. 19TH STREET, 8TH FLOOR</w:t>
      </w:r>
    </w:p>
    <w:p>
      <w:pPr>
        <w:spacing w:after="0" w:line="238" w:lineRule="auto"/>
        <w:rPr>
          <w:sz w:val="20"/>
          <w:szCs w:val="20"/>
          <w:color w:val="auto"/>
        </w:rPr>
      </w:pPr>
      <w:r>
        <w:rPr>
          <w:rFonts w:ascii="Courier New" w:cs="Courier New" w:eastAsia="Courier New" w:hAnsi="Courier New"/>
          <w:sz w:val="18"/>
          <w:szCs w:val="18"/>
          <w:color w:val="auto"/>
        </w:rPr>
        <w:t>NEW YORK, NY 10011</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644393100</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2,122,562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10.168%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308,300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2,122,562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NEW FORTRESS ENERGY LLC. No one other person's interest in the CLASS A COMMON STOCK of NEW FORTRESS ENERGY LLC is more than five percent of the total outstanding CLASS A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9,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bookmarkStart w:id="2" w:name="page3"/>
    <w:bookmarkEnd w:id="2"/>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undersigned persons, on September 9, 2019, agree and consent to the joint filing on their behalf of this Schedule 13G in connection with their beneficial ownership of the CLASS A COMMON STOCK of NEW FORTRESS ENERGY LLC at August 30,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Mid-Cap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00" w:lineRule="exact"/>
        <w:rPr>
          <w:sz w:val="20"/>
          <w:szCs w:val="20"/>
          <w:color w:val="auto"/>
        </w:rPr>
      </w:pPr>
    </w:p>
    <w:p>
      <w:pPr>
        <w:spacing w:after="0" w:line="209" w:lineRule="exact"/>
        <w:rPr>
          <w:sz w:val="20"/>
          <w:szCs w:val="20"/>
          <w:color w:val="auto"/>
        </w:rPr>
      </w:pPr>
    </w:p>
    <w:p>
      <w:pPr>
        <w:ind w:right="209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5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2019-12-19T21:23:12Z</dcterms:created>
  <dcterms:modified xsi:type="dcterms:W3CDTF">2019-12-19T21:23:12Z</dcterms:modified>
</cp:coreProperties>
</file>