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(Amendment No. 1)*</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13d-1(b)</w:t>
      </w:r>
    </w:p>
    <w:p>
      <w:pPr>
        <w:spacing w:after="0" w:line="38" w:lineRule="exact"/>
        <w:rPr>
          <w:sz w:val="24"/>
          <w:szCs w:val="24"/>
          <w:color w:val="auto"/>
        </w:rPr>
      </w:pPr>
    </w:p>
    <w:p>
      <w:pPr>
        <w:jc w:val="both"/>
        <w:ind w:left="660" w:right="9340" w:hanging="4"/>
        <w:spacing w:after="0" w:line="304"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13d-1(c) </w:t>
      </w:r>
      <w:r>
        <w:rPr>
          <w:rFonts w:ascii="Arial" w:cs="Arial" w:eastAsia="Arial" w:hAnsi="Arial"/>
          <w:sz w:val="19"/>
          <w:szCs w:val="19"/>
          <w:color w:val="auto"/>
        </w:rPr>
        <w:t xml:space="preserve">o </w:t>
      </w:r>
      <w:r>
        <w:rPr>
          <w:rFonts w:ascii="Arial" w:cs="Arial" w:eastAsia="Arial" w:hAnsi="Arial"/>
          <w:sz w:val="15"/>
          <w:szCs w:val="15"/>
          <w:color w:val="auto"/>
        </w:rPr>
        <w:t>Rule 13d-1(d)</w:t>
      </w:r>
    </w:p>
    <w:p>
      <w:pPr>
        <w:spacing w:after="0" w:line="3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1361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2138680" cy="3041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7"/>
          <w:szCs w:val="17"/>
          <w:b w:val="1"/>
          <w:bCs w:val="1"/>
          <w:color w:val="auto"/>
        </w:rPr>
        <w:t>CUSIP No. 644393100</w:t>
      </w:r>
    </w:p>
    <w:p>
      <w:pPr>
        <w:spacing w:after="0" w:line="20" w:lineRule="exact"/>
        <w:rPr>
          <w:sz w:val="20"/>
          <w:szCs w:val="20"/>
          <w:color w:val="auto"/>
        </w:rPr>
      </w:pPr>
      <w:r>
        <w:rPr>
          <w:sz w:val="20"/>
          <w:szCs w:val="20"/>
          <w:color w:val="auto"/>
        </w:rPr>
        <w:br w:type="column"/>
      </w:r>
    </w:p>
    <w:p>
      <w:pPr>
        <w:jc w:val="center"/>
        <w:ind w:right="2560"/>
        <w:spacing w:after="0"/>
        <w:rPr>
          <w:sz w:val="20"/>
          <w:szCs w:val="20"/>
          <w:color w:val="auto"/>
        </w:rPr>
      </w:pPr>
      <w:r>
        <w:rPr>
          <w:rFonts w:ascii="Arial" w:cs="Arial" w:eastAsia="Arial" w:hAnsi="Arial"/>
          <w:sz w:val="17"/>
          <w:szCs w:val="17"/>
          <w:b w:val="1"/>
          <w:bCs w:val="1"/>
          <w:color w:val="auto"/>
        </w:rPr>
        <w:t>SCHEDULE 13G/A</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-180975</wp:posOffset>
            </wp:positionV>
            <wp:extent cx="2130425"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4160" w:space="720"/>
            <w:col w:w="4100" w:space="720"/>
            <w:col w:w="1540"/>
          </w:cols>
          <w:pgMar w:left="320" w:top="796"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600" w:type="dxa"/>
            <w:vAlign w:val="bottom"/>
            <w:tcBorders>
              <w:top w:val="single" w:sz="8" w:color="auto"/>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1</w:t>
            </w:r>
          </w:p>
        </w:tc>
        <w:tc>
          <w:tcPr>
            <w:tcW w:w="320" w:type="dxa"/>
            <w:vAlign w:val="bottom"/>
            <w:tcBorders>
              <w:top w:val="single" w:sz="8" w:color="auto"/>
              <w:right w:val="single" w:sz="8" w:color="auto"/>
            </w:tcBorders>
          </w:tcPr>
          <w:p>
            <w:pPr>
              <w:spacing w:after="0"/>
              <w:rPr>
                <w:sz w:val="24"/>
                <w:szCs w:val="24"/>
                <w:color w:val="auto"/>
              </w:rPr>
            </w:pPr>
          </w:p>
        </w:tc>
        <w:tc>
          <w:tcPr>
            <w:tcW w:w="83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NAME OF REPORTING PERSONS</w:t>
            </w:r>
          </w:p>
        </w:tc>
        <w:tc>
          <w:tcPr>
            <w:tcW w:w="2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8300" w:type="dxa"/>
            <w:vAlign w:val="bottom"/>
            <w:gridSpan w:val="3"/>
            <w:vMerge w:val="restart"/>
          </w:tcPr>
          <w:p>
            <w:pPr>
              <w:ind w:left="40"/>
              <w:spacing w:after="0"/>
              <w:rPr>
                <w:sz w:val="20"/>
                <w:szCs w:val="20"/>
                <w:color w:val="auto"/>
              </w:rPr>
            </w:pPr>
            <w:r>
              <w:rPr>
                <w:rFonts w:ascii="Arial" w:cs="Arial" w:eastAsia="Arial" w:hAnsi="Arial"/>
                <w:sz w:val="18"/>
                <w:szCs w:val="18"/>
                <w:color w:val="auto"/>
              </w:rPr>
              <w:t>Encompass Capital Advisors Inc.</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8300" w:type="dxa"/>
            <w:vAlign w:val="bottom"/>
            <w:gridSpan w:val="3"/>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x</w:t>
            </w:r>
          </w:p>
        </w:tc>
        <w:tc>
          <w:tcPr>
            <w:tcW w:w="8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6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60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6060" w:type="dxa"/>
            <w:vAlign w:val="bottom"/>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tcBorders>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6060" w:type="dxa"/>
            <w:vAlign w:val="bottom"/>
            <w:vMerge w:val="continue"/>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tcBorders>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606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606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606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600" w:type="dxa"/>
            <w:vAlign w:val="bottom"/>
            <w:tcBorders>
              <w:lef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6060" w:type="dxa"/>
            <w:vAlign w:val="bottom"/>
            <w:tcBorders>
              <w:bottom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00" w:type="dxa"/>
            <w:vAlign w:val="bottom"/>
            <w:tcBorders>
              <w:lef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0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6060" w:type="dxa"/>
            <w:vAlign w:val="bottom"/>
            <w:vMerge w:val="continue"/>
          </w:tcPr>
          <w:p>
            <w:pPr>
              <w:spacing w:after="0"/>
              <w:rPr>
                <w:sz w:val="12"/>
                <w:szCs w:val="12"/>
                <w:color w:val="auto"/>
              </w:rPr>
            </w:pPr>
          </w:p>
        </w:tc>
        <w:tc>
          <w:tcPr>
            <w:tcW w:w="2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6060" w:type="dxa"/>
            <w:vAlign w:val="bottom"/>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300" w:type="dxa"/>
            <w:vAlign w:val="bottom"/>
            <w:tcBorders>
              <w:bottom w:val="single" w:sz="8" w:color="auto"/>
            </w:tcBorders>
            <w:gridSpan w:val="3"/>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202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8300" w:type="dxa"/>
            <w:vAlign w:val="bottom"/>
            <w:tcBorders>
              <w:bottom w:val="single" w:sz="8" w:color="auto"/>
            </w:tcBorders>
            <w:gridSpan w:val="3"/>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0.0%</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300" w:type="dxa"/>
            <w:vAlign w:val="bottom"/>
            <w:tcBorders>
              <w:bottom w:val="single" w:sz="8" w:color="auto"/>
            </w:tcBorders>
            <w:gridSpan w:val="3"/>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OO, IA</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2"/>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600" w:type="dxa"/>
            <w:vAlign w:val="bottom"/>
            <w:tcBorders>
              <w:left w:val="single" w:sz="8" w:color="808080"/>
            </w:tcBorders>
            <w:shd w:val="clear" w:color="auto" w:fill="808080"/>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36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6060" w:type="dxa"/>
            <w:vAlign w:val="bottom"/>
            <w:shd w:val="clear" w:color="auto" w:fill="808080"/>
          </w:tcPr>
          <w:p>
            <w:pPr>
              <w:spacing w:after="0"/>
              <w:rPr>
                <w:sz w:val="6"/>
                <w:szCs w:val="6"/>
                <w:color w:val="auto"/>
              </w:rPr>
            </w:pPr>
          </w:p>
        </w:tc>
        <w:tc>
          <w:tcPr>
            <w:tcW w:w="202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type w:val="continuous"/>
        </w:sectPr>
      </w:pPr>
    </w:p>
    <w:bookmarkStart w:id="2" w:name="page3"/>
    <w:bookmarkEnd w:id="2"/>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2138680"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7"/>
          <w:szCs w:val="17"/>
          <w:b w:val="1"/>
          <w:bCs w:val="1"/>
          <w:color w:val="auto"/>
        </w:rPr>
        <w:t>CUSIP No. 644393100</w:t>
      </w:r>
    </w:p>
    <w:p>
      <w:pPr>
        <w:spacing w:after="0" w:line="20" w:lineRule="exact"/>
        <w:rPr>
          <w:sz w:val="20"/>
          <w:szCs w:val="20"/>
          <w:color w:val="auto"/>
        </w:rPr>
      </w:pPr>
      <w:r>
        <w:rPr>
          <w:sz w:val="20"/>
          <w:szCs w:val="20"/>
          <w:color w:val="auto"/>
        </w:rPr>
        <w:br w:type="column"/>
      </w:r>
    </w:p>
    <w:p>
      <w:pPr>
        <w:jc w:val="center"/>
        <w:ind w:right="2560"/>
        <w:spacing w:after="0"/>
        <w:rPr>
          <w:sz w:val="20"/>
          <w:szCs w:val="20"/>
          <w:color w:val="auto"/>
        </w:rPr>
      </w:pPr>
      <w:r>
        <w:rPr>
          <w:rFonts w:ascii="Arial" w:cs="Arial" w:eastAsia="Arial" w:hAnsi="Arial"/>
          <w:sz w:val="17"/>
          <w:szCs w:val="17"/>
          <w:b w:val="1"/>
          <w:bCs w:val="1"/>
          <w:color w:val="auto"/>
        </w:rPr>
        <w:t>SCHEDULE 13G/A</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-180975</wp:posOffset>
            </wp:positionV>
            <wp:extent cx="2130425" cy="304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4160" w:space="720"/>
            <w:col w:w="4100" w:space="720"/>
            <w:col w:w="1540"/>
          </w:cols>
          <w:pgMar w:left="320" w:top="796"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600" w:type="dxa"/>
            <w:vAlign w:val="bottom"/>
            <w:tcBorders>
              <w:top w:val="single" w:sz="8" w:color="auto"/>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1</w:t>
            </w:r>
          </w:p>
        </w:tc>
        <w:tc>
          <w:tcPr>
            <w:tcW w:w="320" w:type="dxa"/>
            <w:vAlign w:val="bottom"/>
            <w:tcBorders>
              <w:top w:val="single" w:sz="8" w:color="auto"/>
              <w:right w:val="single" w:sz="8" w:color="auto"/>
            </w:tcBorders>
          </w:tcPr>
          <w:p>
            <w:pPr>
              <w:spacing w:after="0"/>
              <w:rPr>
                <w:sz w:val="24"/>
                <w:szCs w:val="24"/>
                <w:color w:val="auto"/>
              </w:rPr>
            </w:pPr>
          </w:p>
        </w:tc>
        <w:tc>
          <w:tcPr>
            <w:tcW w:w="83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NAME OF REPORTING PERSONS</w:t>
            </w:r>
          </w:p>
        </w:tc>
        <w:tc>
          <w:tcPr>
            <w:tcW w:w="2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8300" w:type="dxa"/>
            <w:vAlign w:val="bottom"/>
            <w:gridSpan w:val="3"/>
            <w:vMerge w:val="restart"/>
          </w:tcPr>
          <w:p>
            <w:pPr>
              <w:ind w:left="40"/>
              <w:spacing w:after="0"/>
              <w:rPr>
                <w:sz w:val="20"/>
                <w:szCs w:val="20"/>
                <w:color w:val="auto"/>
              </w:rPr>
            </w:pPr>
            <w:r>
              <w:rPr>
                <w:rFonts w:ascii="Arial" w:cs="Arial" w:eastAsia="Arial" w:hAnsi="Arial"/>
                <w:sz w:val="18"/>
                <w:szCs w:val="18"/>
                <w:color w:val="auto"/>
              </w:rPr>
              <w:t>Encompass Capital Partners Inc.</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8300" w:type="dxa"/>
            <w:vAlign w:val="bottom"/>
            <w:gridSpan w:val="3"/>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x</w:t>
            </w:r>
          </w:p>
        </w:tc>
        <w:tc>
          <w:tcPr>
            <w:tcW w:w="8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6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60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6060" w:type="dxa"/>
            <w:vAlign w:val="bottom"/>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tcBorders>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6060" w:type="dxa"/>
            <w:vAlign w:val="bottom"/>
            <w:vMerge w:val="continue"/>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tcBorders>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606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606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606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600" w:type="dxa"/>
            <w:vAlign w:val="bottom"/>
            <w:tcBorders>
              <w:lef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6060" w:type="dxa"/>
            <w:vAlign w:val="bottom"/>
            <w:tcBorders>
              <w:bottom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00" w:type="dxa"/>
            <w:vAlign w:val="bottom"/>
            <w:tcBorders>
              <w:lef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0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6060" w:type="dxa"/>
            <w:vAlign w:val="bottom"/>
            <w:vMerge w:val="continue"/>
          </w:tcPr>
          <w:p>
            <w:pPr>
              <w:spacing w:after="0"/>
              <w:rPr>
                <w:sz w:val="12"/>
                <w:szCs w:val="12"/>
                <w:color w:val="auto"/>
              </w:rPr>
            </w:pPr>
          </w:p>
        </w:tc>
        <w:tc>
          <w:tcPr>
            <w:tcW w:w="2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6060" w:type="dxa"/>
            <w:vAlign w:val="bottom"/>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300" w:type="dxa"/>
            <w:vAlign w:val="bottom"/>
            <w:tcBorders>
              <w:bottom w:val="single" w:sz="8" w:color="auto"/>
            </w:tcBorders>
            <w:gridSpan w:val="3"/>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202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8300" w:type="dxa"/>
            <w:vAlign w:val="bottom"/>
            <w:tcBorders>
              <w:bottom w:val="single" w:sz="8" w:color="auto"/>
            </w:tcBorders>
            <w:gridSpan w:val="3"/>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0.0%</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300" w:type="dxa"/>
            <w:vAlign w:val="bottom"/>
            <w:tcBorders>
              <w:bottom w:val="single" w:sz="8" w:color="auto"/>
            </w:tcBorders>
            <w:gridSpan w:val="3"/>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OO</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600" w:type="dxa"/>
            <w:vAlign w:val="bottom"/>
            <w:tcBorders>
              <w:left w:val="single" w:sz="8" w:color="808080"/>
            </w:tcBorders>
            <w:shd w:val="clear" w:color="auto" w:fill="808080"/>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36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6060" w:type="dxa"/>
            <w:vAlign w:val="bottom"/>
            <w:shd w:val="clear" w:color="auto" w:fill="808080"/>
          </w:tcPr>
          <w:p>
            <w:pPr>
              <w:spacing w:after="0"/>
              <w:rPr>
                <w:sz w:val="6"/>
                <w:szCs w:val="6"/>
                <w:color w:val="auto"/>
              </w:rPr>
            </w:pPr>
          </w:p>
        </w:tc>
        <w:tc>
          <w:tcPr>
            <w:tcW w:w="202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type w:val="continuous"/>
        </w:sectPr>
      </w:pPr>
    </w:p>
    <w:bookmarkStart w:id="3" w:name="page4"/>
    <w:bookmarkEnd w:id="3"/>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2138680" cy="304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7"/>
          <w:szCs w:val="17"/>
          <w:b w:val="1"/>
          <w:bCs w:val="1"/>
          <w:color w:val="auto"/>
        </w:rPr>
        <w:t>CUSIP No. 644393100</w:t>
      </w:r>
    </w:p>
    <w:p>
      <w:pPr>
        <w:spacing w:after="0" w:line="20" w:lineRule="exact"/>
        <w:rPr>
          <w:sz w:val="20"/>
          <w:szCs w:val="20"/>
          <w:color w:val="auto"/>
        </w:rPr>
      </w:pPr>
      <w:r>
        <w:rPr>
          <w:sz w:val="20"/>
          <w:szCs w:val="20"/>
          <w:color w:val="auto"/>
        </w:rPr>
        <w:br w:type="column"/>
      </w:r>
    </w:p>
    <w:p>
      <w:pPr>
        <w:jc w:val="center"/>
        <w:ind w:right="2560"/>
        <w:spacing w:after="0"/>
        <w:rPr>
          <w:sz w:val="20"/>
          <w:szCs w:val="20"/>
          <w:color w:val="auto"/>
        </w:rPr>
      </w:pPr>
      <w:r>
        <w:rPr>
          <w:rFonts w:ascii="Arial" w:cs="Arial" w:eastAsia="Arial" w:hAnsi="Arial"/>
          <w:sz w:val="17"/>
          <w:szCs w:val="17"/>
          <w:b w:val="1"/>
          <w:bCs w:val="1"/>
          <w:color w:val="auto"/>
        </w:rPr>
        <w:t>SCHEDULE 13G/A</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4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-180975</wp:posOffset>
            </wp:positionV>
            <wp:extent cx="2130425" cy="304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4160" w:space="720"/>
            <w:col w:w="4100" w:space="720"/>
            <w:col w:w="1540"/>
          </w:cols>
          <w:pgMar w:left="320" w:top="796"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600" w:type="dxa"/>
            <w:vAlign w:val="bottom"/>
            <w:tcBorders>
              <w:top w:val="single" w:sz="8" w:color="auto"/>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1</w:t>
            </w:r>
          </w:p>
        </w:tc>
        <w:tc>
          <w:tcPr>
            <w:tcW w:w="320" w:type="dxa"/>
            <w:vAlign w:val="bottom"/>
            <w:tcBorders>
              <w:top w:val="single" w:sz="8" w:color="auto"/>
              <w:right w:val="single" w:sz="8" w:color="auto"/>
            </w:tcBorders>
          </w:tcPr>
          <w:p>
            <w:pPr>
              <w:spacing w:after="0"/>
              <w:rPr>
                <w:sz w:val="24"/>
                <w:szCs w:val="24"/>
                <w:color w:val="auto"/>
              </w:rPr>
            </w:pPr>
          </w:p>
        </w:tc>
        <w:tc>
          <w:tcPr>
            <w:tcW w:w="83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NAME OF REPORTING PERSONS</w:t>
            </w:r>
          </w:p>
        </w:tc>
        <w:tc>
          <w:tcPr>
            <w:tcW w:w="2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8300" w:type="dxa"/>
            <w:vAlign w:val="bottom"/>
            <w:gridSpan w:val="3"/>
            <w:vMerge w:val="restart"/>
          </w:tcPr>
          <w:p>
            <w:pPr>
              <w:ind w:left="40"/>
              <w:spacing w:after="0"/>
              <w:rPr>
                <w:sz w:val="20"/>
                <w:szCs w:val="20"/>
                <w:color w:val="auto"/>
              </w:rPr>
            </w:pPr>
            <w:r>
              <w:rPr>
                <w:rFonts w:ascii="Arial" w:cs="Arial" w:eastAsia="Arial" w:hAnsi="Arial"/>
                <w:sz w:val="18"/>
                <w:szCs w:val="18"/>
                <w:color w:val="auto"/>
              </w:rPr>
              <w:t>Encompass Capital Master Fund LP</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8300" w:type="dxa"/>
            <w:vAlign w:val="bottom"/>
            <w:gridSpan w:val="3"/>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x</w:t>
            </w:r>
          </w:p>
        </w:tc>
        <w:tc>
          <w:tcPr>
            <w:tcW w:w="8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6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w w:val="99"/>
              </w:rPr>
              <w:t>Cayman Islands</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60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6060" w:type="dxa"/>
            <w:vAlign w:val="bottom"/>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tcBorders>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6060" w:type="dxa"/>
            <w:vAlign w:val="bottom"/>
            <w:vMerge w:val="continue"/>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tcBorders>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606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606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606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600" w:type="dxa"/>
            <w:vAlign w:val="bottom"/>
            <w:tcBorders>
              <w:lef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6060" w:type="dxa"/>
            <w:vAlign w:val="bottom"/>
            <w:tcBorders>
              <w:bottom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00" w:type="dxa"/>
            <w:vAlign w:val="bottom"/>
            <w:tcBorders>
              <w:lef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0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6060" w:type="dxa"/>
            <w:vAlign w:val="bottom"/>
            <w:vMerge w:val="continue"/>
          </w:tcPr>
          <w:p>
            <w:pPr>
              <w:spacing w:after="0"/>
              <w:rPr>
                <w:sz w:val="12"/>
                <w:szCs w:val="12"/>
                <w:color w:val="auto"/>
              </w:rPr>
            </w:pPr>
          </w:p>
        </w:tc>
        <w:tc>
          <w:tcPr>
            <w:tcW w:w="2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6060" w:type="dxa"/>
            <w:vAlign w:val="bottom"/>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300" w:type="dxa"/>
            <w:vAlign w:val="bottom"/>
            <w:tcBorders>
              <w:bottom w:val="single" w:sz="8" w:color="auto"/>
            </w:tcBorders>
            <w:gridSpan w:val="3"/>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202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8300" w:type="dxa"/>
            <w:vAlign w:val="bottom"/>
            <w:tcBorders>
              <w:bottom w:val="single" w:sz="8" w:color="auto"/>
            </w:tcBorders>
            <w:gridSpan w:val="3"/>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0.0%</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300" w:type="dxa"/>
            <w:vAlign w:val="bottom"/>
            <w:tcBorders>
              <w:bottom w:val="single" w:sz="8" w:color="auto"/>
            </w:tcBorders>
            <w:gridSpan w:val="3"/>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PN</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600" w:type="dxa"/>
            <w:vAlign w:val="bottom"/>
            <w:tcBorders>
              <w:left w:val="single" w:sz="8" w:color="808080"/>
            </w:tcBorders>
            <w:shd w:val="clear" w:color="auto" w:fill="808080"/>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36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6060" w:type="dxa"/>
            <w:vAlign w:val="bottom"/>
            <w:shd w:val="clear" w:color="auto" w:fill="808080"/>
          </w:tcPr>
          <w:p>
            <w:pPr>
              <w:spacing w:after="0"/>
              <w:rPr>
                <w:sz w:val="6"/>
                <w:szCs w:val="6"/>
                <w:color w:val="auto"/>
              </w:rPr>
            </w:pPr>
          </w:p>
        </w:tc>
        <w:tc>
          <w:tcPr>
            <w:tcW w:w="202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type w:val="continuous"/>
        </w:sectPr>
      </w:pPr>
    </w:p>
    <w:bookmarkStart w:id="4" w:name="page5"/>
    <w:bookmarkEnd w:id="4"/>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2138680" cy="304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7"/>
          <w:szCs w:val="17"/>
          <w:b w:val="1"/>
          <w:bCs w:val="1"/>
          <w:color w:val="auto"/>
        </w:rPr>
        <w:t>CUSIP No. 644393100</w:t>
      </w:r>
    </w:p>
    <w:p>
      <w:pPr>
        <w:spacing w:after="0" w:line="20" w:lineRule="exact"/>
        <w:rPr>
          <w:sz w:val="20"/>
          <w:szCs w:val="20"/>
          <w:color w:val="auto"/>
        </w:rPr>
      </w:pPr>
      <w:r>
        <w:rPr>
          <w:sz w:val="20"/>
          <w:szCs w:val="20"/>
          <w:color w:val="auto"/>
        </w:rPr>
        <w:br w:type="column"/>
      </w:r>
    </w:p>
    <w:p>
      <w:pPr>
        <w:jc w:val="center"/>
        <w:ind w:right="2560"/>
        <w:spacing w:after="0"/>
        <w:rPr>
          <w:sz w:val="20"/>
          <w:szCs w:val="20"/>
          <w:color w:val="auto"/>
        </w:rPr>
      </w:pPr>
      <w:r>
        <w:rPr>
          <w:rFonts w:ascii="Arial" w:cs="Arial" w:eastAsia="Arial" w:hAnsi="Arial"/>
          <w:sz w:val="17"/>
          <w:szCs w:val="17"/>
          <w:b w:val="1"/>
          <w:bCs w:val="1"/>
          <w:color w:val="auto"/>
        </w:rPr>
        <w:t>SCHEDULE 13G/A</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5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-180975</wp:posOffset>
            </wp:positionV>
            <wp:extent cx="2130425" cy="304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4160" w:space="720"/>
            <w:col w:w="4100" w:space="720"/>
            <w:col w:w="1540"/>
          </w:cols>
          <w:pgMar w:left="320" w:top="796"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600" w:type="dxa"/>
            <w:vAlign w:val="bottom"/>
            <w:tcBorders>
              <w:top w:val="single" w:sz="8" w:color="auto"/>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1</w:t>
            </w:r>
          </w:p>
        </w:tc>
        <w:tc>
          <w:tcPr>
            <w:tcW w:w="320" w:type="dxa"/>
            <w:vAlign w:val="bottom"/>
            <w:tcBorders>
              <w:top w:val="single" w:sz="8" w:color="auto"/>
              <w:right w:val="single" w:sz="8" w:color="auto"/>
            </w:tcBorders>
          </w:tcPr>
          <w:p>
            <w:pPr>
              <w:spacing w:after="0"/>
              <w:rPr>
                <w:sz w:val="24"/>
                <w:szCs w:val="24"/>
                <w:color w:val="auto"/>
              </w:rPr>
            </w:pPr>
          </w:p>
        </w:tc>
        <w:tc>
          <w:tcPr>
            <w:tcW w:w="83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NAME OF REPORTING PERSONS</w:t>
            </w:r>
          </w:p>
        </w:tc>
        <w:tc>
          <w:tcPr>
            <w:tcW w:w="2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Todd J. Kantor</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x</w:t>
            </w:r>
          </w:p>
        </w:tc>
        <w:tc>
          <w:tcPr>
            <w:tcW w:w="8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6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8300" w:type="dxa"/>
            <w:vAlign w:val="bottom"/>
            <w:gridSpan w:val="3"/>
            <w:vMerge w:val="restart"/>
          </w:tcPr>
          <w:p>
            <w:pPr>
              <w:ind w:left="40"/>
              <w:spacing w:after="0"/>
              <w:rPr>
                <w:sz w:val="20"/>
                <w:szCs w:val="20"/>
                <w:color w:val="auto"/>
              </w:rPr>
            </w:pPr>
            <w:r>
              <w:rPr>
                <w:rFonts w:ascii="Arial" w:cs="Arial" w:eastAsia="Arial" w:hAnsi="Arial"/>
                <w:sz w:val="18"/>
                <w:szCs w:val="18"/>
                <w:color w:val="auto"/>
              </w:rPr>
              <w:t>United States of America</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8300" w:type="dxa"/>
            <w:vAlign w:val="bottom"/>
            <w:gridSpan w:val="3"/>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60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6060" w:type="dxa"/>
            <w:vAlign w:val="bottom"/>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tcBorders>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6060" w:type="dxa"/>
            <w:vAlign w:val="bottom"/>
            <w:vMerge w:val="continue"/>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tcBorders>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606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606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6060" w:type="dxa"/>
            <w:vAlign w:val="bottom"/>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600" w:type="dxa"/>
            <w:vAlign w:val="bottom"/>
            <w:tcBorders>
              <w:lef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6060" w:type="dxa"/>
            <w:vAlign w:val="bottom"/>
            <w:tcBorders>
              <w:bottom w:val="single" w:sz="8" w:color="auto"/>
            </w:tcBorders>
          </w:tcPr>
          <w:p>
            <w:pPr>
              <w:spacing w:after="0"/>
              <w:rPr>
                <w:sz w:val="8"/>
                <w:szCs w:val="8"/>
                <w:color w:val="auto"/>
              </w:rPr>
            </w:pPr>
          </w:p>
        </w:tc>
        <w:tc>
          <w:tcPr>
            <w:tcW w:w="2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600" w:type="dxa"/>
            <w:vAlign w:val="bottom"/>
            <w:tcBorders>
              <w:lef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0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6060" w:type="dxa"/>
            <w:vAlign w:val="bottom"/>
            <w:vMerge w:val="continue"/>
          </w:tcPr>
          <w:p>
            <w:pPr>
              <w:spacing w:after="0"/>
              <w:rPr>
                <w:sz w:val="12"/>
                <w:szCs w:val="12"/>
                <w:color w:val="auto"/>
              </w:rPr>
            </w:pPr>
          </w:p>
        </w:tc>
        <w:tc>
          <w:tcPr>
            <w:tcW w:w="2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6060" w:type="dxa"/>
            <w:vAlign w:val="bottom"/>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300" w:type="dxa"/>
            <w:vAlign w:val="bottom"/>
            <w:tcBorders>
              <w:bottom w:val="single" w:sz="8" w:color="auto"/>
            </w:tcBorders>
            <w:gridSpan w:val="3"/>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202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8300" w:type="dxa"/>
            <w:vAlign w:val="bottom"/>
            <w:tcBorders>
              <w:bottom w:val="single" w:sz="8" w:color="auto"/>
            </w:tcBorders>
            <w:gridSpan w:val="3"/>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0.0%</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300" w:type="dxa"/>
            <w:vAlign w:val="bottom"/>
            <w:tcBorders>
              <w:bottom w:val="single" w:sz="8" w:color="auto"/>
            </w:tcBorders>
            <w:gridSpan w:val="3"/>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tcBorders>
            <w:vMerge w:val="restart"/>
          </w:tcPr>
          <w:p>
            <w:pPr>
              <w:jc w:val="center"/>
              <w:ind w:left="198"/>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830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0" w:type="dxa"/>
            <w:vAlign w:val="bottom"/>
            <w:tcBorders>
              <w:left w:val="single" w:sz="8" w:color="auto"/>
            </w:tcBorders>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IN, HC</w:t>
            </w:r>
          </w:p>
        </w:tc>
        <w:tc>
          <w:tcPr>
            <w:tcW w:w="8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type w:val="continuous"/>
        </w:sectPr>
      </w:pPr>
    </w:p>
    <w:bookmarkStart w:id="5" w:name="page6"/>
    <w:bookmarkEnd w:id="5"/>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2138680" cy="304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b w:val="1"/>
          <w:bCs w:val="1"/>
          <w:color w:val="auto"/>
        </w:rPr>
        <w:t>CUSIP No. 644393100</w:t>
      </w:r>
    </w:p>
    <w:p>
      <w:pPr>
        <w:spacing w:after="0" w:line="36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jc w:val="right"/>
        <w:ind w:right="1520"/>
        <w:spacing w:after="0"/>
        <w:rPr>
          <w:sz w:val="20"/>
          <w:szCs w:val="20"/>
          <w:color w:val="auto"/>
        </w:rPr>
      </w:pPr>
      <w:r>
        <w:rPr>
          <w:rFonts w:ascii="Arial" w:cs="Arial" w:eastAsia="Arial" w:hAnsi="Arial"/>
          <w:sz w:val="18"/>
          <w:szCs w:val="18"/>
          <w:color w:val="auto"/>
        </w:rPr>
        <w:t>New Fortress Energy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13G/A</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6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-180975</wp:posOffset>
            </wp:positionV>
            <wp:extent cx="2130425" cy="304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1042" w:lineRule="exact"/>
        <w:rPr>
          <w:sz w:val="20"/>
          <w:szCs w:val="20"/>
          <w:color w:val="auto"/>
        </w:rPr>
      </w:pPr>
    </w:p>
    <w:p>
      <w:pPr>
        <w:sectPr>
          <w:pgSz w:w="11900" w:h="16838" w:orient="portrait"/>
          <w:cols w:equalWidth="0" w:num="3">
            <w:col w:w="4160" w:space="720"/>
            <w:col w:w="4100" w:space="720"/>
            <w:col w:w="1540"/>
          </w:cols>
          <w:pgMar w:left="320" w:top="796" w:right="339" w:bottom="1440" w:gutter="0" w:footer="0" w:header="0"/>
        </w:sect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111 W. 19th Street, 8th Floor, New York, NY 10011</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jc w:val="both"/>
        <w:ind w:left="800"/>
        <w:spacing w:after="0" w:line="277" w:lineRule="auto"/>
        <w:rPr>
          <w:sz w:val="20"/>
          <w:szCs w:val="20"/>
          <w:color w:val="auto"/>
        </w:rPr>
      </w:pPr>
      <w:r>
        <w:rPr>
          <w:rFonts w:ascii="Arial" w:cs="Arial" w:eastAsia="Arial" w:hAnsi="Arial"/>
          <w:sz w:val="18"/>
          <w:szCs w:val="18"/>
          <w:color w:val="auto"/>
        </w:rPr>
        <w:t>This statement is being filed by Encompass Capital Advisors Inc., Encompass Capital Partners Inc., Encompass Capital Master Fund LP and Todd J. Kantor.</w:t>
      </w:r>
    </w:p>
    <w:p>
      <w:pPr>
        <w:spacing w:after="0" w:line="5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21" w:lineRule="exact"/>
        <w:rPr>
          <w:sz w:val="20"/>
          <w:szCs w:val="20"/>
          <w:color w:val="auto"/>
        </w:rPr>
      </w:pPr>
    </w:p>
    <w:p>
      <w:pPr>
        <w:jc w:val="both"/>
        <w:ind w:left="800"/>
        <w:spacing w:after="0" w:line="279" w:lineRule="auto"/>
        <w:rPr>
          <w:sz w:val="20"/>
          <w:szCs w:val="20"/>
          <w:color w:val="auto"/>
        </w:rPr>
      </w:pPr>
      <w:r>
        <w:rPr>
          <w:rFonts w:ascii="Arial" w:cs="Arial" w:eastAsia="Arial" w:hAnsi="Arial"/>
          <w:sz w:val="17"/>
          <w:szCs w:val="17"/>
          <w:color w:val="auto"/>
        </w:rPr>
        <w:t>The address of the principal business office of Encompass Capital Advisors Inc. and Encompass Capital Partners Inc. is 200 Park Avenue, 11th Floor, New York, NY 10166. The address of the principal business office of Encompass Capital Master Fund LP is c/o Intertrust Corporate Services (Cayman) Ltd, 190 Elgin Avenue, George Town, Grand Cayman KY1-9007, Cayman Islands. The address of the principal business office of Todd J. Kantor is c/o Encompass Capital Advisors Inc., 200 Park Avenue, 11th Floor, New York, NY 10166.</w:t>
      </w:r>
    </w:p>
    <w:p>
      <w:pPr>
        <w:spacing w:after="0" w:line="59" w:lineRule="exact"/>
        <w:rPr>
          <w:sz w:val="20"/>
          <w:szCs w:val="20"/>
          <w:color w:val="auto"/>
        </w:rPr>
      </w:pPr>
    </w:p>
    <w:p>
      <w:pPr>
        <w:ind w:left="920" w:hanging="237"/>
        <w:spacing w:after="0"/>
        <w:tabs>
          <w:tab w:leader="none" w:pos="9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121" w:lineRule="exact"/>
        <w:rPr>
          <w:rFonts w:ascii="Arial" w:cs="Arial" w:eastAsia="Arial" w:hAnsi="Arial"/>
          <w:sz w:val="18"/>
          <w:szCs w:val="18"/>
          <w:b w:val="1"/>
          <w:bCs w:val="1"/>
          <w:color w:val="auto"/>
        </w:rPr>
      </w:pPr>
    </w:p>
    <w:p>
      <w:pPr>
        <w:ind w:left="1060" w:hanging="260"/>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Encompass Capital Advisors Inc. is a Delaware Limited Liability Company.</w:t>
      </w:r>
    </w:p>
    <w:p>
      <w:pPr>
        <w:spacing w:after="0" w:line="117" w:lineRule="exact"/>
        <w:rPr>
          <w:rFonts w:ascii="Arial" w:cs="Arial" w:eastAsia="Arial" w:hAnsi="Arial"/>
          <w:sz w:val="18"/>
          <w:szCs w:val="18"/>
          <w:color w:val="auto"/>
        </w:rPr>
      </w:pPr>
    </w:p>
    <w:p>
      <w:pPr>
        <w:ind w:left="1060" w:hanging="260"/>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Encompass Capital Partners Inc. is a Delaware Limited Liability Company.</w:t>
      </w:r>
    </w:p>
    <w:p>
      <w:pPr>
        <w:spacing w:after="0" w:line="117" w:lineRule="exact"/>
        <w:rPr>
          <w:rFonts w:ascii="Arial" w:cs="Arial" w:eastAsia="Arial" w:hAnsi="Arial"/>
          <w:sz w:val="18"/>
          <w:szCs w:val="18"/>
          <w:color w:val="auto"/>
        </w:rPr>
      </w:pPr>
    </w:p>
    <w:p>
      <w:pPr>
        <w:ind w:left="1120" w:hanging="320"/>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Encompass Capital Master Fund LP is a Cayman Islands exempted limited partnership.</w:t>
      </w:r>
    </w:p>
    <w:p>
      <w:pPr>
        <w:spacing w:after="0" w:line="117" w:lineRule="exact"/>
        <w:rPr>
          <w:rFonts w:ascii="Arial" w:cs="Arial" w:eastAsia="Arial" w:hAnsi="Arial"/>
          <w:sz w:val="18"/>
          <w:szCs w:val="18"/>
          <w:color w:val="auto"/>
        </w:rPr>
      </w:pPr>
    </w:p>
    <w:p>
      <w:pPr>
        <w:ind w:left="1100" w:hanging="300"/>
        <w:spacing w:after="0"/>
        <w:tabs>
          <w:tab w:leader="none" w:pos="1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Todd J. Kantor is a US citizen.</w:t>
      </w:r>
    </w:p>
    <w:p>
      <w:pPr>
        <w:spacing w:after="0" w:line="113" w:lineRule="exact"/>
        <w:rPr>
          <w:rFonts w:ascii="Arial" w:cs="Arial" w:eastAsia="Arial" w:hAnsi="Arial"/>
          <w:sz w:val="18"/>
          <w:szCs w:val="18"/>
          <w:color w:val="auto"/>
        </w:rPr>
      </w:pPr>
    </w:p>
    <w:p>
      <w:pPr>
        <w:ind w:left="940" w:hanging="257"/>
        <w:spacing w:after="0"/>
        <w:tabs>
          <w:tab w:leader="none" w:pos="9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Class A Common Stock, $0.01 par value</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644393100</w:t>
      </w:r>
    </w:p>
    <w:p>
      <w:pPr>
        <w:sectPr>
          <w:pgSz w:w="11900" w:h="16838" w:orient="portrait"/>
          <w:cols w:equalWidth="0" w:num="1">
            <w:col w:w="11240"/>
          </w:cols>
          <w:pgMar w:left="320" w:top="796" w:right="339" w:bottom="1440" w:gutter="0" w:footer="0" w:header="0"/>
          <w:type w:val="continuous"/>
        </w:sectPr>
      </w:pPr>
    </w:p>
    <w:bookmarkStart w:id="6" w:name="page7"/>
    <w:bookmarkEnd w:id="6"/>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2138680" cy="304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7"/>
          <w:szCs w:val="17"/>
          <w:b w:val="1"/>
          <w:bCs w:val="1"/>
          <w:color w:val="auto"/>
        </w:rPr>
        <w:t>CUSIP No. 644393100</w:t>
      </w:r>
    </w:p>
    <w:p>
      <w:pPr>
        <w:spacing w:after="0" w:line="20" w:lineRule="exact"/>
        <w:rPr>
          <w:sz w:val="20"/>
          <w:szCs w:val="20"/>
          <w:color w:val="auto"/>
        </w:rPr>
      </w:pPr>
      <w:r>
        <w:rPr>
          <w:sz w:val="20"/>
          <w:szCs w:val="20"/>
          <w:color w:val="auto"/>
        </w:rPr>
        <w:br w:type="column"/>
      </w:r>
    </w:p>
    <w:p>
      <w:pPr>
        <w:jc w:val="center"/>
        <w:ind w:right="2560"/>
        <w:spacing w:after="0"/>
        <w:rPr>
          <w:sz w:val="20"/>
          <w:szCs w:val="20"/>
          <w:color w:val="auto"/>
        </w:rPr>
      </w:pPr>
      <w:r>
        <w:rPr>
          <w:rFonts w:ascii="Arial" w:cs="Arial" w:eastAsia="Arial" w:hAnsi="Arial"/>
          <w:sz w:val="17"/>
          <w:szCs w:val="17"/>
          <w:b w:val="1"/>
          <w:bCs w:val="1"/>
          <w:color w:val="auto"/>
        </w:rPr>
        <w:t>SCHEDULE 13G/A</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7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-180975</wp:posOffset>
            </wp:positionV>
            <wp:extent cx="2130425" cy="304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4160" w:space="720"/>
            <w:col w:w="4100" w:space="720"/>
            <w:col w:w="1400"/>
          </w:cols>
          <w:pgMar w:left="320" w:top="796" w:right="47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8" w:lineRule="exact"/>
        <w:rPr>
          <w:sz w:val="20"/>
          <w:szCs w:val="20"/>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7"/>
          <w:szCs w:val="17"/>
          <w:color w:val="auto"/>
        </w:rPr>
        <w:t>An investment adviser in accordance with §240.13d-1(b)(1)(ii)(E);</w:t>
      </w:r>
    </w:p>
    <w:p>
      <w:pPr>
        <w:spacing w:after="0" w:line="103"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6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32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ectPr>
          <w:pgSz w:w="11900" w:h="16838" w:orient="portrait"/>
          <w:cols w:equalWidth="0" w:num="1">
            <w:col w:w="11100"/>
          </w:cols>
          <w:pgMar w:left="320" w:top="796" w:right="479" w:bottom="1440" w:gutter="0" w:footer="0" w:header="0"/>
          <w:type w:val="continuous"/>
        </w:sectPr>
      </w:pPr>
    </w:p>
    <w:bookmarkStart w:id="7" w:name="page8"/>
    <w:bookmarkEnd w:id="7"/>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2138680" cy="304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644393100</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0" w:lineRule="exact"/>
        <w:rPr>
          <w:sz w:val="20"/>
          <w:szCs w:val="20"/>
          <w:color w:val="auto"/>
        </w:rPr>
      </w:pPr>
      <w:r>
        <w:rPr>
          <w:sz w:val="20"/>
          <w:szCs w:val="20"/>
          <w:color w:val="auto"/>
        </w:rPr>
        <w:br w:type="column"/>
      </w:r>
    </w:p>
    <w:p>
      <w:pPr>
        <w:jc w:val="center"/>
        <w:ind w:right="2560"/>
        <w:spacing w:after="0"/>
        <w:rPr>
          <w:sz w:val="20"/>
          <w:szCs w:val="20"/>
          <w:color w:val="auto"/>
        </w:rPr>
      </w:pPr>
      <w:r>
        <w:rPr>
          <w:rFonts w:ascii="Arial" w:cs="Arial" w:eastAsia="Arial" w:hAnsi="Arial"/>
          <w:sz w:val="17"/>
          <w:szCs w:val="17"/>
          <w:b w:val="1"/>
          <w:bCs w:val="1"/>
          <w:color w:val="auto"/>
        </w:rPr>
        <w:t>SCHEDULE 13G/A</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8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-180975</wp:posOffset>
            </wp:positionV>
            <wp:extent cx="2130425" cy="304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1017" w:lineRule="exact"/>
        <w:rPr>
          <w:sz w:val="20"/>
          <w:szCs w:val="20"/>
          <w:color w:val="auto"/>
        </w:rPr>
      </w:pPr>
    </w:p>
    <w:p>
      <w:pPr>
        <w:sectPr>
          <w:pgSz w:w="11900" w:h="16838" w:orient="portrait"/>
          <w:cols w:equalWidth="0" w:num="3">
            <w:col w:w="4160" w:space="720"/>
            <w:col w:w="4100" w:space="720"/>
            <w:col w:w="1540"/>
          </w:cols>
          <w:pgMar w:left="320" w:top="1012" w:right="339" w:bottom="165" w:gutter="0" w:footer="0" w:header="0"/>
        </w:sectPr>
      </w:pPr>
    </w:p>
    <w:p>
      <w:pPr>
        <w:spacing w:after="0" w:line="2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35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Encompass Capital Advisors Inc.</w:t>
      </w:r>
    </w:p>
    <w:p>
      <w:pPr>
        <w:spacing w:after="0" w:line="121" w:lineRule="exact"/>
        <w:rPr>
          <w:sz w:val="20"/>
          <w:szCs w:val="20"/>
          <w:color w:val="auto"/>
        </w:rPr>
      </w:pPr>
    </w:p>
    <w:p>
      <w:pPr>
        <w:ind w:left="1040" w:hanging="24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0.0%</w:t>
      </w:r>
    </w:p>
    <w:p>
      <w:pPr>
        <w:spacing w:after="0" w:line="9" w:lineRule="exact"/>
        <w:rPr>
          <w:rFonts w:ascii="Arial" w:cs="Arial" w:eastAsia="Arial" w:hAnsi="Arial"/>
          <w:sz w:val="18"/>
          <w:szCs w:val="18"/>
          <w:color w:val="auto"/>
        </w:rPr>
      </w:pPr>
    </w:p>
    <w:p>
      <w:pPr>
        <w:ind w:left="1040" w:hanging="24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Encompass Capital Partners Inc.</w:t>
      </w:r>
    </w:p>
    <w:p>
      <w:pPr>
        <w:spacing w:after="0" w:line="121" w:lineRule="exact"/>
        <w:rPr>
          <w:sz w:val="20"/>
          <w:szCs w:val="20"/>
          <w:color w:val="auto"/>
        </w:rPr>
      </w:pPr>
    </w:p>
    <w:p>
      <w:pPr>
        <w:ind w:left="1040" w:hanging="240"/>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0.0%</w:t>
      </w:r>
    </w:p>
    <w:p>
      <w:pPr>
        <w:spacing w:after="0" w:line="9" w:lineRule="exact"/>
        <w:rPr>
          <w:rFonts w:ascii="Arial" w:cs="Arial" w:eastAsia="Arial" w:hAnsi="Arial"/>
          <w:sz w:val="18"/>
          <w:szCs w:val="18"/>
          <w:color w:val="auto"/>
        </w:rPr>
      </w:pPr>
    </w:p>
    <w:p>
      <w:pPr>
        <w:ind w:left="1040" w:hanging="240"/>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31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Encompass Capital Master Fund LP</w:t>
      </w:r>
    </w:p>
    <w:p>
      <w:pPr>
        <w:spacing w:after="0" w:line="121" w:lineRule="exact"/>
        <w:rPr>
          <w:sz w:val="20"/>
          <w:szCs w:val="20"/>
          <w:color w:val="auto"/>
        </w:rPr>
      </w:pPr>
    </w:p>
    <w:p>
      <w:pPr>
        <w:ind w:left="1040" w:hanging="240"/>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0.0%</w:t>
      </w:r>
    </w:p>
    <w:p>
      <w:pPr>
        <w:spacing w:after="0" w:line="9" w:lineRule="exact"/>
        <w:rPr>
          <w:rFonts w:ascii="Arial" w:cs="Arial" w:eastAsia="Arial" w:hAnsi="Arial"/>
          <w:sz w:val="18"/>
          <w:szCs w:val="18"/>
          <w:color w:val="auto"/>
        </w:rPr>
      </w:pPr>
    </w:p>
    <w:p>
      <w:pPr>
        <w:ind w:left="1040" w:hanging="240"/>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Todd J. Kantor</w:t>
      </w:r>
    </w:p>
    <w:p>
      <w:pPr>
        <w:spacing w:after="0" w:line="121" w:lineRule="exact"/>
        <w:rPr>
          <w:sz w:val="20"/>
          <w:szCs w:val="20"/>
          <w:color w:val="auto"/>
        </w:rPr>
      </w:pPr>
    </w:p>
    <w:p>
      <w:pPr>
        <w:ind w:left="1040" w:hanging="240"/>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0.0%</w:t>
      </w:r>
    </w:p>
    <w:p>
      <w:pPr>
        <w:spacing w:after="0" w:line="9" w:lineRule="exact"/>
        <w:rPr>
          <w:rFonts w:ascii="Arial" w:cs="Arial" w:eastAsia="Arial" w:hAnsi="Arial"/>
          <w:sz w:val="18"/>
          <w:szCs w:val="18"/>
          <w:color w:val="auto"/>
        </w:rPr>
      </w:pPr>
    </w:p>
    <w:p>
      <w:pPr>
        <w:ind w:left="1040" w:hanging="240"/>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00" w:hanging="308"/>
        <w:spacing w:after="0"/>
        <w:tabs>
          <w:tab w:leader="none" w:pos="1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jc w:val="both"/>
        <w:ind w:left="8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255"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012" w:right="339" w:bottom="165" w:gutter="0" w:footer="0" w:header="0"/>
          <w:type w:val="continuous"/>
        </w:sectPr>
      </w:pPr>
    </w:p>
    <w:bookmarkStart w:id="8" w:name="page9"/>
    <w:bookmarkEnd w:id="8"/>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313690</wp:posOffset>
            </wp:positionV>
            <wp:extent cx="2138680" cy="304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644393100</w:t>
      </w:r>
    </w:p>
    <w:p>
      <w:pPr>
        <w:spacing w:after="0" w:line="20" w:lineRule="exact"/>
        <w:rPr>
          <w:sz w:val="20"/>
          <w:szCs w:val="20"/>
          <w:color w:val="auto"/>
        </w:rPr>
      </w:pPr>
      <w:r>
        <w:rPr>
          <w:sz w:val="20"/>
          <w:szCs w:val="20"/>
          <w:color w:val="auto"/>
        </w:rPr>
        <w:br w:type="column"/>
      </w:r>
    </w:p>
    <w:p>
      <w:pPr>
        <w:jc w:val="center"/>
        <w:ind w:right="2620"/>
        <w:spacing w:after="0"/>
        <w:rPr>
          <w:sz w:val="20"/>
          <w:szCs w:val="20"/>
          <w:color w:val="auto"/>
        </w:rPr>
      </w:pPr>
      <w:r>
        <w:rPr>
          <w:rFonts w:ascii="Arial" w:cs="Arial" w:eastAsia="Arial" w:hAnsi="Arial"/>
          <w:sz w:val="17"/>
          <w:szCs w:val="17"/>
          <w:b w:val="1"/>
          <w:bCs w:val="1"/>
          <w:color w:val="auto"/>
        </w:rPr>
        <w:t>SCHEDULE 13G/A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680"/>
        <w:spacing w:after="0"/>
        <w:rPr>
          <w:sz w:val="20"/>
          <w:szCs w:val="20"/>
          <w:color w:val="auto"/>
        </w:rPr>
      </w:pPr>
      <w:r>
        <w:rPr>
          <w:rFonts w:ascii="Arial" w:cs="Arial" w:eastAsia="Arial" w:hAnsi="Arial"/>
          <w:sz w:val="18"/>
          <w:szCs w:val="18"/>
          <w:b w:val="1"/>
          <w:bCs w:val="1"/>
          <w:u w:val="single" w:color="auto"/>
          <w:color w:val="auto"/>
        </w:rPr>
        <w:t>SIGNATURE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9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-180975</wp:posOffset>
            </wp:positionV>
            <wp:extent cx="2130425" cy="304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1017" w:lineRule="exact"/>
        <w:rPr>
          <w:sz w:val="20"/>
          <w:szCs w:val="20"/>
          <w:color w:val="auto"/>
        </w:rPr>
      </w:pPr>
    </w:p>
    <w:p>
      <w:pPr>
        <w:sectPr>
          <w:pgSz w:w="11900" w:h="16838" w:orient="portrait"/>
          <w:cols w:equalWidth="0" w:num="3">
            <w:col w:w="4180" w:space="720"/>
            <w:col w:w="4120" w:space="720"/>
            <w:col w:w="1500"/>
          </w:cols>
          <w:pgMar w:left="320" w:top="580" w:right="339" w:bottom="1440" w:gutter="0" w:footer="0" w:header="0"/>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2021</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Encompass Capital Advisors Inc.</w:t>
      </w:r>
    </w:p>
    <w:p>
      <w:pPr>
        <w:spacing w:after="0" w:line="225" w:lineRule="exact"/>
        <w:rPr>
          <w:sz w:val="20"/>
          <w:szCs w:val="20"/>
          <w:color w:val="auto"/>
        </w:rPr>
      </w:pPr>
    </w:p>
    <w:p>
      <w:pPr>
        <w:ind w:left="5540"/>
        <w:spacing w:after="0"/>
        <w:tabs>
          <w:tab w:leader="none" w:pos="6040" w:val="left"/>
        </w:tabs>
        <w:rPr>
          <w:sz w:val="20"/>
          <w:szCs w:val="20"/>
          <w:color w:val="auto"/>
        </w:rPr>
      </w:pPr>
      <w:r>
        <w:rPr>
          <w:rFonts w:ascii="Arial" w:cs="Arial" w:eastAsia="Arial" w:hAnsi="Arial"/>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Todd J. Kantor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Encompass Capital Partners Inc.</w:t>
      </w:r>
    </w:p>
    <w:p>
      <w:pPr>
        <w:spacing w:after="0" w:line="225" w:lineRule="exact"/>
        <w:rPr>
          <w:sz w:val="20"/>
          <w:szCs w:val="20"/>
          <w:color w:val="auto"/>
        </w:rPr>
      </w:pPr>
    </w:p>
    <w:p>
      <w:pPr>
        <w:ind w:left="5540"/>
        <w:spacing w:after="0"/>
        <w:tabs>
          <w:tab w:leader="none" w:pos="6040" w:val="left"/>
        </w:tabs>
        <w:rPr>
          <w:sz w:val="20"/>
          <w:szCs w:val="20"/>
          <w:color w:val="auto"/>
        </w:rPr>
      </w:pPr>
      <w:r>
        <w:rPr>
          <w:rFonts w:ascii="Arial" w:cs="Arial" w:eastAsia="Arial" w:hAnsi="Arial"/>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Todd J. Kantor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Encompass Capital Master Fund LP</w:t>
      </w:r>
    </w:p>
    <w:p>
      <w:pPr>
        <w:spacing w:after="0" w:line="225" w:lineRule="exact"/>
        <w:rPr>
          <w:sz w:val="20"/>
          <w:szCs w:val="20"/>
          <w:color w:val="auto"/>
        </w:rPr>
      </w:pPr>
    </w:p>
    <w:p>
      <w:pPr>
        <w:ind w:left="5540"/>
        <w:spacing w:after="0"/>
        <w:tabs>
          <w:tab w:leader="none" w:pos="6040" w:val="left"/>
        </w:tabs>
        <w:rPr>
          <w:sz w:val="20"/>
          <w:szCs w:val="20"/>
          <w:color w:val="auto"/>
        </w:rPr>
      </w:pPr>
      <w:r>
        <w:rPr>
          <w:rFonts w:ascii="Arial" w:cs="Arial" w:eastAsia="Arial" w:hAnsi="Arial"/>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Todd J. Kantor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p>
      <w:pPr>
        <w:spacing w:after="0" w:line="211" w:lineRule="exact"/>
        <w:rPr>
          <w:sz w:val="20"/>
          <w:szCs w:val="20"/>
          <w:color w:val="auto"/>
        </w:rPr>
      </w:pPr>
    </w:p>
    <w:p>
      <w:pPr>
        <w:ind w:left="5540"/>
        <w:spacing w:after="0"/>
        <w:tabs>
          <w:tab w:leader="none" w:pos="6040" w:val="left"/>
        </w:tabs>
        <w:rPr>
          <w:sz w:val="20"/>
          <w:szCs w:val="20"/>
          <w:color w:val="auto"/>
        </w:rPr>
      </w:pPr>
      <w:r>
        <w:rPr>
          <w:rFonts w:ascii="Arial" w:cs="Arial" w:eastAsia="Arial" w:hAnsi="Arial"/>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Todd J. Kantor</w:t>
      </w:r>
    </w:p>
    <w:p>
      <w:pPr>
        <w:sectPr>
          <w:pgSz w:w="11900" w:h="16838" w:orient="portrait"/>
          <w:cols w:equalWidth="0" w:num="1">
            <w:col w:w="11240"/>
          </w:cols>
          <w:pgMar w:left="320" w:top="580" w:right="339" w:bottom="1440" w:gutter="0" w:footer="0" w:header="0"/>
          <w:type w:val="continuous"/>
        </w:sectPr>
      </w:pPr>
    </w:p>
    <w:bookmarkStart w:id="9" w:name="page10"/>
    <w:bookmarkEnd w:id="9"/>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313690</wp:posOffset>
            </wp:positionV>
            <wp:extent cx="2138680" cy="3041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38680" cy="3041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CUSIP No. 644393100</w:t>
      </w:r>
    </w:p>
    <w:p>
      <w:pPr>
        <w:spacing w:after="0" w:line="20" w:lineRule="exact"/>
        <w:rPr>
          <w:sz w:val="20"/>
          <w:szCs w:val="20"/>
          <w:color w:val="auto"/>
        </w:rPr>
      </w:pPr>
      <w:r>
        <w:rPr>
          <w:sz w:val="20"/>
          <w:szCs w:val="20"/>
          <w:color w:val="auto"/>
        </w:rPr>
        <w:br w:type="column"/>
      </w:r>
    </w:p>
    <w:p>
      <w:pPr>
        <w:jc w:val="center"/>
        <w:ind w:right="2060"/>
        <w:spacing w:after="0"/>
        <w:rPr>
          <w:sz w:val="20"/>
          <w:szCs w:val="20"/>
          <w:color w:val="auto"/>
        </w:rPr>
      </w:pPr>
      <w:r>
        <w:rPr>
          <w:rFonts w:ascii="Arial" w:cs="Arial" w:eastAsia="Arial" w:hAnsi="Arial"/>
          <w:sz w:val="18"/>
          <w:szCs w:val="18"/>
          <w:b w:val="1"/>
          <w:bCs w:val="1"/>
          <w:color w:val="auto"/>
        </w:rPr>
        <w:t>SCHEDULE 13G/A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20"/>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 10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-166370</wp:posOffset>
            </wp:positionV>
            <wp:extent cx="2130425" cy="304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1040" w:lineRule="exact"/>
        <w:rPr>
          <w:sz w:val="20"/>
          <w:szCs w:val="20"/>
          <w:color w:val="auto"/>
        </w:rPr>
      </w:pPr>
    </w:p>
    <w:p>
      <w:pPr>
        <w:sectPr>
          <w:pgSz w:w="11900" w:h="16838" w:orient="portrait"/>
          <w:cols w:equalWidth="0" w:num="3">
            <w:col w:w="3700" w:space="720"/>
            <w:col w:w="4520" w:space="720"/>
            <w:col w:w="1580"/>
          </w:cols>
          <w:pgMar w:left="320" w:top="580" w:right="339" w:bottom="1440" w:gutter="0" w:footer="0" w:header="0"/>
        </w:sectPr>
      </w:pPr>
    </w:p>
    <w:p>
      <w:pPr>
        <w:spacing w:after="0" w:line="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hereby agree that the statement on Schedule 13G/A with respect to the shares of Class A Common Stock of New Fortress Energy Inc., dated as of February 16, 2021 is, and any amendments thereto signed by each of the undersigned shall be, filed on behalf of each of us pursuant to and in accordance with the provisions of Rule 13d-1(k) under the Securities Exchange Act of 1934, as amended.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2021</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Encompass Capital Advisors Inc.</w:t>
      </w:r>
    </w:p>
    <w:p>
      <w:pPr>
        <w:spacing w:after="0" w:line="225" w:lineRule="exact"/>
        <w:rPr>
          <w:sz w:val="20"/>
          <w:szCs w:val="20"/>
          <w:color w:val="auto"/>
        </w:rPr>
      </w:pPr>
    </w:p>
    <w:p>
      <w:pPr>
        <w:ind w:left="5540"/>
        <w:spacing w:after="0"/>
        <w:tabs>
          <w:tab w:leader="none" w:pos="6040" w:val="left"/>
        </w:tabs>
        <w:rPr>
          <w:sz w:val="20"/>
          <w:szCs w:val="20"/>
          <w:color w:val="auto"/>
        </w:rPr>
      </w:pPr>
      <w:r>
        <w:rPr>
          <w:rFonts w:ascii="Arial" w:cs="Arial" w:eastAsia="Arial" w:hAnsi="Arial"/>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Todd J. Kantor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Encompass Capital Partners Inc.</w:t>
      </w:r>
    </w:p>
    <w:p>
      <w:pPr>
        <w:spacing w:after="0" w:line="225" w:lineRule="exact"/>
        <w:rPr>
          <w:sz w:val="20"/>
          <w:szCs w:val="20"/>
          <w:color w:val="auto"/>
        </w:rPr>
      </w:pPr>
    </w:p>
    <w:p>
      <w:pPr>
        <w:ind w:left="5540"/>
        <w:spacing w:after="0"/>
        <w:tabs>
          <w:tab w:leader="none" w:pos="6040" w:val="left"/>
        </w:tabs>
        <w:rPr>
          <w:sz w:val="20"/>
          <w:szCs w:val="20"/>
          <w:color w:val="auto"/>
        </w:rPr>
      </w:pPr>
      <w:r>
        <w:rPr>
          <w:rFonts w:ascii="Arial" w:cs="Arial" w:eastAsia="Arial" w:hAnsi="Arial"/>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Todd J. Kantor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Encompass Capital Master Fund LP</w:t>
      </w:r>
    </w:p>
    <w:p>
      <w:pPr>
        <w:spacing w:after="0" w:line="225" w:lineRule="exact"/>
        <w:rPr>
          <w:sz w:val="20"/>
          <w:szCs w:val="20"/>
          <w:color w:val="auto"/>
        </w:rPr>
      </w:pPr>
    </w:p>
    <w:p>
      <w:pPr>
        <w:ind w:left="5540"/>
        <w:spacing w:after="0"/>
        <w:tabs>
          <w:tab w:leader="none" w:pos="6040" w:val="left"/>
        </w:tabs>
        <w:rPr>
          <w:sz w:val="20"/>
          <w:szCs w:val="20"/>
          <w:color w:val="auto"/>
        </w:rPr>
      </w:pPr>
      <w:r>
        <w:rPr>
          <w:rFonts w:ascii="Arial" w:cs="Arial" w:eastAsia="Arial" w:hAnsi="Arial"/>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Todd J. Kantor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p>
      <w:pPr>
        <w:spacing w:after="0" w:line="211" w:lineRule="exact"/>
        <w:rPr>
          <w:sz w:val="20"/>
          <w:szCs w:val="20"/>
          <w:color w:val="auto"/>
        </w:rPr>
      </w:pPr>
    </w:p>
    <w:p>
      <w:pPr>
        <w:ind w:left="5540"/>
        <w:spacing w:after="0"/>
        <w:tabs>
          <w:tab w:leader="none" w:pos="6040" w:val="left"/>
        </w:tabs>
        <w:rPr>
          <w:sz w:val="20"/>
          <w:szCs w:val="20"/>
          <w:color w:val="auto"/>
        </w:rPr>
      </w:pPr>
      <w:r>
        <w:rPr>
          <w:rFonts w:ascii="Arial" w:cs="Arial" w:eastAsia="Arial" w:hAnsi="Arial"/>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Todd J. Kantor</w:t>
      </w:r>
    </w:p>
    <w:sectPr>
      <w:pgSz w:w="11900" w:h="16838" w:orient="portrait"/>
      <w:cols w:equalWidth="0" w:num="1">
        <w:col w:w="11240"/>
      </w:cols>
      <w:pgMar w:left="320" w:top="58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3"/>
    </w:lvl>
    <w:lvl w:ilvl="1">
      <w:lvlJc w:val="left"/>
      <w:lvlText w:val="(%2)"/>
      <w:numFmt w:val="lowerRoman"/>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lvl w:ilvl="1">
      <w:lvlJc w:val="left"/>
      <w:lvlText w:val="(%2)"/>
      <w:numFmt w:val="lowerRoman"/>
      <w:start w:val="1"/>
    </w:lvl>
  </w:abstractNum>
  <w:abstractNum w:abstractNumId="4">
    <w:nsid w:val="507ED7AB"/>
    <w:multiLevelType w:val="hybridMultilevel"/>
    <w:lvl w:ilvl="0">
      <w:lvlJc w:val="left"/>
      <w:lvlText w:val="(%1)"/>
      <w:numFmt w:val="lowerLetter"/>
      <w:start w:val="1"/>
    </w:lvl>
    <w:lvl w:ilvl="1">
      <w:lvlJc w:val="left"/>
      <w:lvlText w:val="(%2)"/>
      <w:numFmt w:val="lowerRoman"/>
      <w:start w:val="1"/>
    </w:lvl>
  </w:abstractNum>
  <w:abstractNum w:abstractNumId="5">
    <w:nsid w:val="2EB141F2"/>
    <w:multiLevelType w:val="hybridMultilevel"/>
    <w:lvl w:ilvl="0">
      <w:lvlJc w:val="left"/>
      <w:lvlText w:val="(%1)"/>
      <w:numFmt w:val="lowerLetter"/>
      <w:start w:val="1"/>
    </w:lvl>
    <w:lvl w:ilvl="1">
      <w:lvlJc w:val="left"/>
      <w:lvlText w:val="(%2)"/>
      <w:numFmt w:val="lowerRoman"/>
      <w:start w:val="1"/>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2021-02-16T16:21:48Z</dcterms:created>
  <dcterms:modified xsi:type="dcterms:W3CDTF">2021-02-16T16:21:48Z</dcterms:modified>
</cp:coreProperties>
</file>