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Wilkinson Matthew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Class A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08/04/2020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14,300</w:t>
            </w:r>
          </w:p>
        </w:tc>
        <w:tc>
          <w:tcPr>
            <w:tcW w:w="4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23.61</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78,610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sold in multiple transactions and the price reported is a weighted average. The sale price ranged from $23.46 to $23.90.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Matthew Wilkinson,by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1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Cameron D. MacDougall as</w:t>
      </w:r>
      <w:r>
        <w:rPr>
          <w:sz w:val="20"/>
          <w:szCs w:val="20"/>
          <w:color w:val="auto"/>
        </w:rPr>
        <w:tab/>
      </w:r>
      <w:r>
        <w:rPr>
          <w:rFonts w:ascii="Arial" w:cs="Arial" w:eastAsia="Arial" w:hAnsi="Arial"/>
          <w:sz w:val="15"/>
          <w:szCs w:val="15"/>
          <w:color w:val="0000FF"/>
        </w:rPr>
        <w:t>08/05/2020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3943"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2020-08-05T15:50:37Z</dcterms:created>
  <dcterms:modified xsi:type="dcterms:W3CDTF">2020-08-05T15:50:37Z</dcterms:modified>
</cp:coreProperties>
</file>