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2 )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644393100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644393100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World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10,605,037</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10,605,037</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10,605,037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5.2%</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60" w:hanging="647"/>
        <w:spacing w:after="0"/>
        <w:tabs>
          <w:tab w:leader="none" w:pos="15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5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New Fortress Energy Inc.</w:t>
      </w:r>
    </w:p>
    <w:p>
      <w:pPr>
        <w:spacing w:after="0" w:line="97" w:lineRule="exact"/>
        <w:rPr>
          <w:rFonts w:ascii="Times New Roman" w:cs="Times New Roman" w:eastAsia="Times New Roman" w:hAnsi="Times New Roman"/>
          <w:sz w:val="22"/>
          <w:szCs w:val="22"/>
          <w:b w:val="1"/>
          <w:bCs w:val="1"/>
          <w:color w:val="auto"/>
        </w:rPr>
      </w:pPr>
    </w:p>
    <w:p>
      <w:pPr>
        <w:ind w:left="1560" w:hanging="647"/>
        <w:spacing w:after="0"/>
        <w:tabs>
          <w:tab w:leader="none" w:pos="15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5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111 West 19th Street, 8th Floor, New York, NY 10011</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jc w:val="both"/>
        <w:ind w:left="1560" w:right="7400" w:hanging="647"/>
        <w:spacing w:after="0" w:line="286" w:lineRule="auto"/>
        <w:tabs>
          <w:tab w:leader="none" w:pos="15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Capital World Investors</w:t>
      </w:r>
    </w:p>
    <w:p>
      <w:pPr>
        <w:spacing w:after="0" w:line="45" w:lineRule="exact"/>
        <w:rPr>
          <w:rFonts w:ascii="Times New Roman" w:cs="Times New Roman" w:eastAsia="Times New Roman" w:hAnsi="Times New Roman"/>
          <w:sz w:val="21"/>
          <w:szCs w:val="21"/>
          <w:b w:val="1"/>
          <w:bCs w:val="1"/>
          <w:color w:val="auto"/>
        </w:rPr>
      </w:pPr>
    </w:p>
    <w:p>
      <w:pPr>
        <w:ind w:left="1560" w:hanging="647"/>
        <w:spacing w:after="0"/>
        <w:tabs>
          <w:tab w:leader="none" w:pos="15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Principal Business Office or, if None, Residence</w:t>
      </w:r>
    </w:p>
    <w:p>
      <w:pPr>
        <w:spacing w:after="0" w:line="18" w:lineRule="exact"/>
        <w:rPr>
          <w:rFonts w:ascii="Times New Roman" w:cs="Times New Roman" w:eastAsia="Times New Roman" w:hAnsi="Times New Roman"/>
          <w:sz w:val="22"/>
          <w:szCs w:val="22"/>
          <w:b w:val="1"/>
          <w:bCs w:val="1"/>
          <w:color w:val="auto"/>
        </w:rPr>
      </w:pPr>
    </w:p>
    <w:p>
      <w:pPr>
        <w:ind w:left="15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333 SOUTH HOPE STREET, 55TH FLOOR, LOS ANGELES, CALIFORNIA 90071</w:t>
      </w:r>
    </w:p>
    <w:p>
      <w:pPr>
        <w:spacing w:after="0" w:line="97" w:lineRule="exact"/>
        <w:rPr>
          <w:rFonts w:ascii="Times New Roman" w:cs="Times New Roman" w:eastAsia="Times New Roman" w:hAnsi="Times New Roman"/>
          <w:sz w:val="22"/>
          <w:szCs w:val="22"/>
          <w:b w:val="1"/>
          <w:bCs w:val="1"/>
          <w:color w:val="auto"/>
        </w:rPr>
      </w:pPr>
    </w:p>
    <w:p>
      <w:pPr>
        <w:ind w:left="1560" w:right="8420" w:hanging="647"/>
        <w:spacing w:after="0" w:line="286" w:lineRule="auto"/>
        <w:tabs>
          <w:tab w:leader="none" w:pos="15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1560" w:right="7060" w:hanging="647"/>
        <w:spacing w:after="0" w:line="262" w:lineRule="auto"/>
        <w:tabs>
          <w:tab w:leader="none" w:pos="15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560" w:right="7980" w:hanging="647"/>
        <w:spacing w:after="0" w:line="286" w:lineRule="auto"/>
        <w:tabs>
          <w:tab w:leader="none" w:pos="15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644393100</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80a-8).</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56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1980" w:space="320"/>
            <w:col w:w="8720"/>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560" w:hanging="647"/>
        <w:spacing w:after="0"/>
        <w:tabs>
          <w:tab w:leader="none" w:pos="15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5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10,605,037 **</w:t>
      </w:r>
    </w:p>
    <w:p>
      <w:pPr>
        <w:spacing w:after="0" w:line="125" w:lineRule="exact"/>
        <w:rPr>
          <w:rFonts w:ascii="Times New Roman" w:cs="Times New Roman" w:eastAsia="Times New Roman" w:hAnsi="Times New Roman"/>
          <w:sz w:val="22"/>
          <w:szCs w:val="22"/>
          <w:color w:val="auto"/>
        </w:rPr>
      </w:pPr>
    </w:p>
    <w:p>
      <w:pPr>
        <w:ind w:left="1560" w:hanging="647"/>
        <w:spacing w:after="0"/>
        <w:tabs>
          <w:tab w:leader="none" w:pos="15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5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5.2%</w:t>
      </w:r>
    </w:p>
    <w:p>
      <w:pPr>
        <w:spacing w:after="0" w:line="125" w:lineRule="exact"/>
        <w:rPr>
          <w:rFonts w:ascii="Times New Roman" w:cs="Times New Roman" w:eastAsia="Times New Roman" w:hAnsi="Times New Roman"/>
          <w:sz w:val="22"/>
          <w:szCs w:val="22"/>
          <w:color w:val="auto"/>
        </w:rPr>
      </w:pPr>
    </w:p>
    <w:p>
      <w:pPr>
        <w:ind w:left="1560" w:hanging="647"/>
        <w:spacing w:after="0"/>
        <w:tabs>
          <w:tab w:leader="none" w:pos="15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300" w:hanging="739"/>
        <w:spacing w:after="0"/>
        <w:tabs>
          <w:tab w:leader="none" w:pos="230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300" w:hanging="739"/>
        <w:spacing w:after="0"/>
        <w:tabs>
          <w:tab w:leader="none" w:pos="230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300" w:hanging="739"/>
        <w:spacing w:after="0"/>
        <w:tabs>
          <w:tab w:leader="none" w:pos="2300" w:val="left"/>
        </w:tabs>
        <w:numPr>
          <w:ilvl w:val="1"/>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300" w:right="800" w:hanging="739"/>
        <w:spacing w:after="0" w:line="185" w:lineRule="auto"/>
        <w:tabs>
          <w:tab w:leader="none" w:pos="2300" w:val="left"/>
        </w:tabs>
        <w:numPr>
          <w:ilvl w:val="1"/>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10,605,037</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10,605,037</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500" w:space="260"/>
            <w:col w:w="4260"/>
          </w:cols>
          <w:pgMar w:left="400" w:top="419" w:right="479" w:bottom="0" w:gutter="0" w:footer="0" w:header="0"/>
          <w:type w:val="continuous"/>
        </w:sectPr>
      </w:pPr>
    </w:p>
    <w:p>
      <w:pPr>
        <w:ind w:right="80"/>
        <w:spacing w:after="0" w:line="251" w:lineRule="auto"/>
        <w:rPr>
          <w:sz w:val="20"/>
          <w:szCs w:val="20"/>
          <w:color w:val="auto"/>
        </w:rPr>
      </w:pPr>
      <w:r>
        <w:rPr>
          <w:rFonts w:ascii="Times New Roman" w:cs="Times New Roman" w:eastAsia="Times New Roman" w:hAnsi="Times New Roman"/>
          <w:sz w:val="21"/>
          <w:szCs w:val="21"/>
          <w:color w:val="auto"/>
        </w:rPr>
        <w:t>**Capital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w:t>
      </w:r>
    </w:p>
    <w:p>
      <w:pPr>
        <w:sectPr>
          <w:pgSz w:w="11900" w:h="16838" w:orient="portrait"/>
          <w:cols w:equalWidth="0" w:num="1">
            <w:col w:w="11020"/>
          </w:cols>
          <w:pgMar w:left="400" w:top="419" w:right="479" w:bottom="0" w:gutter="0" w:footer="0" w:header="0"/>
          <w:type w:val="continuous"/>
        </w:sectPr>
      </w:pPr>
    </w:p>
    <w:bookmarkStart w:id="3" w:name="page4"/>
    <w:bookmarkEnd w:id="3"/>
    <w:p>
      <w:pPr>
        <w:ind w:right="140"/>
        <w:spacing w:after="0" w:line="259" w:lineRule="auto"/>
        <w:rPr>
          <w:sz w:val="20"/>
          <w:szCs w:val="20"/>
          <w:color w:val="auto"/>
        </w:rPr>
      </w:pPr>
      <w:r>
        <w:rPr>
          <w:rFonts w:ascii="Times New Roman" w:cs="Times New Roman" w:eastAsia="Times New Roman" w:hAnsi="Times New Roman"/>
          <w:sz w:val="22"/>
          <w:szCs w:val="22"/>
          <w:color w:val="auto"/>
        </w:rPr>
        <w:t>"Capital World Investors." CWI is deemed to be the beneficial owner of 10,605,037 shares or 5.2% of the 205,067,047 shares believed to be outstanding.</w:t>
      </w:r>
    </w:p>
    <w:p>
      <w:pPr>
        <w:spacing w:after="0" w:line="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0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Erik A. Vayntrub</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November 07,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Erik A. Vayntrub</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2]"/>
      <w:numFmt w:val="upperLetter"/>
      <w:start w:val="24"/>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2024-11-13T12:02:27Z</dcterms:created>
  <dcterms:modified xsi:type="dcterms:W3CDTF">2024-11-13T12:02:27Z</dcterms:modified>
</cp:coreProperties>
</file>